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2D2" w:rsidRPr="007F132B" w:rsidRDefault="00464A04" w:rsidP="00464A04">
      <w:pPr>
        <w:ind w:left="2448"/>
        <w:jc w:val="both"/>
        <w:rPr>
          <w:b/>
          <w:sz w:val="22"/>
          <w:szCs w:val="22"/>
        </w:rPr>
      </w:pPr>
      <w:proofErr w:type="gramStart"/>
      <w:r>
        <w:rPr>
          <w:b/>
          <w:sz w:val="22"/>
          <w:szCs w:val="22"/>
        </w:rPr>
        <w:t>RESOLUTION NO.</w:t>
      </w:r>
      <w:proofErr w:type="gramEnd"/>
      <w:r>
        <w:rPr>
          <w:b/>
          <w:sz w:val="22"/>
          <w:szCs w:val="22"/>
        </w:rPr>
        <w:t xml:space="preserve"> 2017-05</w:t>
      </w:r>
    </w:p>
    <w:p w:rsidR="000A32B3" w:rsidRPr="007F132B" w:rsidRDefault="000A32B3" w:rsidP="00086676">
      <w:pPr>
        <w:jc w:val="both"/>
        <w:rPr>
          <w:b/>
          <w:sz w:val="22"/>
          <w:szCs w:val="22"/>
        </w:rPr>
      </w:pPr>
    </w:p>
    <w:p w:rsidR="00A462D2" w:rsidRPr="007F132B" w:rsidRDefault="000A32B3" w:rsidP="00464A04">
      <w:pPr>
        <w:spacing w:line="480" w:lineRule="auto"/>
        <w:jc w:val="both"/>
        <w:rPr>
          <w:b/>
          <w:sz w:val="22"/>
          <w:szCs w:val="22"/>
        </w:rPr>
      </w:pPr>
      <w:r w:rsidRPr="007F132B">
        <w:rPr>
          <w:b/>
          <w:sz w:val="22"/>
          <w:szCs w:val="22"/>
        </w:rPr>
        <w:t xml:space="preserve">A RESOLUTION </w:t>
      </w:r>
      <w:r w:rsidR="00974A94" w:rsidRPr="007F132B">
        <w:rPr>
          <w:b/>
          <w:sz w:val="22"/>
          <w:szCs w:val="22"/>
        </w:rPr>
        <w:t>STRONGLY OPP</w:t>
      </w:r>
      <w:r w:rsidR="003451AB" w:rsidRPr="007F132B">
        <w:rPr>
          <w:b/>
          <w:sz w:val="22"/>
          <w:szCs w:val="22"/>
        </w:rPr>
        <w:t xml:space="preserve">OSING THE </w:t>
      </w:r>
      <w:r w:rsidR="00154C6D" w:rsidRPr="007F132B">
        <w:rPr>
          <w:b/>
          <w:sz w:val="22"/>
          <w:szCs w:val="22"/>
        </w:rPr>
        <w:t>STATE OF OHIO GOVERNOR’S PROPOSED 2017-</w:t>
      </w:r>
      <w:r w:rsidR="007D092F" w:rsidRPr="007F132B">
        <w:rPr>
          <w:b/>
          <w:sz w:val="22"/>
          <w:szCs w:val="22"/>
        </w:rPr>
        <w:t>2018 BUDGET,</w:t>
      </w:r>
      <w:r w:rsidR="00974A94" w:rsidRPr="007F132B">
        <w:rPr>
          <w:b/>
          <w:sz w:val="22"/>
          <w:szCs w:val="22"/>
        </w:rPr>
        <w:t xml:space="preserve"> WH</w:t>
      </w:r>
      <w:r w:rsidR="003451AB" w:rsidRPr="007F132B">
        <w:rPr>
          <w:b/>
          <w:sz w:val="22"/>
          <w:szCs w:val="22"/>
        </w:rPr>
        <w:t>ICH PROPOSES CENTRALIZED COLLECTION OF NET PROFIT TAX RETURNS AND OTHER PROVISIONS</w:t>
      </w:r>
      <w:r w:rsidR="00974A94" w:rsidRPr="007F132B">
        <w:rPr>
          <w:b/>
          <w:sz w:val="22"/>
          <w:szCs w:val="22"/>
        </w:rPr>
        <w:t xml:space="preserve"> </w:t>
      </w:r>
      <w:r w:rsidR="007D092F" w:rsidRPr="007F132B">
        <w:rPr>
          <w:b/>
          <w:sz w:val="22"/>
          <w:szCs w:val="22"/>
        </w:rPr>
        <w:t>RELATED TO THE</w:t>
      </w:r>
      <w:r w:rsidR="00974A94" w:rsidRPr="007F132B">
        <w:rPr>
          <w:b/>
          <w:sz w:val="22"/>
          <w:szCs w:val="22"/>
        </w:rPr>
        <w:t xml:space="preserve"> MUNICIPAL INCOME TAX </w:t>
      </w:r>
      <w:r w:rsidR="007D092F" w:rsidRPr="007F132B">
        <w:rPr>
          <w:b/>
          <w:sz w:val="22"/>
          <w:szCs w:val="22"/>
        </w:rPr>
        <w:t>WHICH WILL CAUSE</w:t>
      </w:r>
      <w:r w:rsidR="002A34E4" w:rsidRPr="007F132B">
        <w:rPr>
          <w:b/>
          <w:sz w:val="22"/>
          <w:szCs w:val="22"/>
        </w:rPr>
        <w:t xml:space="preserve"> A SUBSTANTIAL LOSS OF REVENUE</w:t>
      </w:r>
      <w:r w:rsidR="007D092F" w:rsidRPr="007F132B">
        <w:rPr>
          <w:b/>
          <w:sz w:val="22"/>
          <w:szCs w:val="22"/>
        </w:rPr>
        <w:t xml:space="preserve"> NEEDED TO SUPPORT THE HEALTH, SAFETY, WELFARE AND ECONOMIC DEVELOPMENT EFFORTS OF OHIO MUNICIPALITIES</w:t>
      </w:r>
      <w:r w:rsidR="00974A94" w:rsidRPr="007F132B">
        <w:rPr>
          <w:b/>
          <w:sz w:val="22"/>
          <w:szCs w:val="22"/>
        </w:rPr>
        <w:t>,</w:t>
      </w:r>
      <w:r w:rsidR="008D53F8">
        <w:rPr>
          <w:b/>
          <w:sz w:val="22"/>
          <w:szCs w:val="22"/>
        </w:rPr>
        <w:t xml:space="preserve"> AND DECLARING AN EMERGENCY.</w:t>
      </w:r>
    </w:p>
    <w:p w:rsidR="00464A04" w:rsidRDefault="00464A04" w:rsidP="00811CFE">
      <w:pPr>
        <w:spacing w:line="480" w:lineRule="auto"/>
        <w:jc w:val="both"/>
        <w:rPr>
          <w:b/>
          <w:sz w:val="22"/>
          <w:szCs w:val="22"/>
        </w:rPr>
      </w:pPr>
    </w:p>
    <w:p w:rsidR="001D206B" w:rsidRPr="007F132B" w:rsidRDefault="001D206B" w:rsidP="00811CFE">
      <w:pPr>
        <w:spacing w:line="480" w:lineRule="auto"/>
        <w:jc w:val="both"/>
        <w:rPr>
          <w:sz w:val="22"/>
          <w:szCs w:val="22"/>
        </w:rPr>
      </w:pPr>
      <w:r w:rsidRPr="007F132B">
        <w:rPr>
          <w:b/>
          <w:sz w:val="22"/>
          <w:szCs w:val="22"/>
        </w:rPr>
        <w:t>WHE</w:t>
      </w:r>
      <w:r w:rsidR="00D437FC" w:rsidRPr="007F132B">
        <w:rPr>
          <w:b/>
          <w:sz w:val="22"/>
          <w:szCs w:val="22"/>
        </w:rPr>
        <w:t>R</w:t>
      </w:r>
      <w:r w:rsidRPr="007F132B">
        <w:rPr>
          <w:b/>
          <w:sz w:val="22"/>
          <w:szCs w:val="22"/>
        </w:rPr>
        <w:t>E</w:t>
      </w:r>
      <w:r w:rsidR="00D437FC" w:rsidRPr="007F132B">
        <w:rPr>
          <w:b/>
          <w:sz w:val="22"/>
          <w:szCs w:val="22"/>
        </w:rPr>
        <w:t>AS</w:t>
      </w:r>
      <w:r w:rsidR="00D437FC" w:rsidRPr="007F132B">
        <w:rPr>
          <w:sz w:val="22"/>
          <w:szCs w:val="22"/>
        </w:rPr>
        <w:t>, the Ma</w:t>
      </w:r>
      <w:r w:rsidRPr="007F132B">
        <w:rPr>
          <w:sz w:val="22"/>
          <w:szCs w:val="22"/>
        </w:rPr>
        <w:t>yor and Council have been advised of a proposal by Ohio Governor Kasich and his administration to institute a state-operated program for the centralized collection of Ohio Municipal Income Tax; and</w:t>
      </w:r>
    </w:p>
    <w:p w:rsidR="001D206B" w:rsidRPr="007F132B" w:rsidRDefault="001D206B" w:rsidP="00811CFE">
      <w:pPr>
        <w:spacing w:line="480" w:lineRule="auto"/>
        <w:jc w:val="both"/>
        <w:rPr>
          <w:sz w:val="22"/>
          <w:szCs w:val="22"/>
        </w:rPr>
      </w:pPr>
    </w:p>
    <w:p w:rsidR="001D206B" w:rsidRPr="007F132B" w:rsidRDefault="001D206B" w:rsidP="00811CFE">
      <w:pPr>
        <w:spacing w:line="480" w:lineRule="auto"/>
        <w:jc w:val="both"/>
        <w:rPr>
          <w:sz w:val="22"/>
          <w:szCs w:val="22"/>
        </w:rPr>
      </w:pPr>
      <w:r w:rsidRPr="007F132B">
        <w:rPr>
          <w:b/>
          <w:sz w:val="22"/>
          <w:szCs w:val="22"/>
        </w:rPr>
        <w:t>WHEREAS</w:t>
      </w:r>
      <w:r w:rsidRPr="007F132B">
        <w:rPr>
          <w:sz w:val="22"/>
          <w:szCs w:val="22"/>
        </w:rPr>
        <w:t xml:space="preserve">, the proposal for a state takeover of collection of the municipal income taxes of municipal </w:t>
      </w:r>
      <w:r w:rsidR="00347B53" w:rsidRPr="007F132B">
        <w:rPr>
          <w:sz w:val="22"/>
          <w:szCs w:val="22"/>
        </w:rPr>
        <w:t xml:space="preserve">corporations such as the </w:t>
      </w:r>
      <w:r w:rsidR="00B41B16">
        <w:rPr>
          <w:sz w:val="22"/>
          <w:szCs w:val="22"/>
        </w:rPr>
        <w:t>Village of Lakeview</w:t>
      </w:r>
      <w:r w:rsidRPr="007F132B">
        <w:rPr>
          <w:sz w:val="22"/>
          <w:szCs w:val="22"/>
        </w:rPr>
        <w:t xml:space="preserve"> is a clear attack on the home rule powers granted to municipal corporations by the Ohio Constitution; and</w:t>
      </w:r>
    </w:p>
    <w:p w:rsidR="00A84A95" w:rsidRPr="007F132B" w:rsidRDefault="00A84A95" w:rsidP="00811CFE">
      <w:pPr>
        <w:spacing w:line="480" w:lineRule="auto"/>
        <w:jc w:val="both"/>
        <w:rPr>
          <w:sz w:val="22"/>
          <w:szCs w:val="22"/>
        </w:rPr>
      </w:pPr>
    </w:p>
    <w:p w:rsidR="00A84A95" w:rsidRPr="007F132B" w:rsidRDefault="00A84A95" w:rsidP="00811CFE">
      <w:pPr>
        <w:spacing w:line="480" w:lineRule="auto"/>
        <w:jc w:val="both"/>
        <w:rPr>
          <w:sz w:val="22"/>
          <w:szCs w:val="22"/>
        </w:rPr>
      </w:pPr>
      <w:r w:rsidRPr="007F132B">
        <w:rPr>
          <w:b/>
          <w:sz w:val="22"/>
          <w:szCs w:val="22"/>
        </w:rPr>
        <w:t>WHEREAS</w:t>
      </w:r>
      <w:r w:rsidRPr="007F132B">
        <w:rPr>
          <w:sz w:val="22"/>
          <w:szCs w:val="22"/>
        </w:rPr>
        <w:t>, this proposed language also includes a provision that would eliminate</w:t>
      </w:r>
      <w:r w:rsidR="004304B8" w:rsidRPr="007F132B">
        <w:rPr>
          <w:sz w:val="22"/>
          <w:szCs w:val="22"/>
        </w:rPr>
        <w:t xml:space="preserve"> a</w:t>
      </w:r>
      <w:r w:rsidRPr="007F132B">
        <w:rPr>
          <w:sz w:val="22"/>
          <w:szCs w:val="22"/>
        </w:rPr>
        <w:t xml:space="preserve"> portion of the sales factor, known as “throwback”, substantially reducing reportable tax revenue to municipalities with warehouses, distribution centers, and any business providing online sales; and</w:t>
      </w:r>
    </w:p>
    <w:p w:rsidR="001D206B" w:rsidRPr="007F132B" w:rsidRDefault="001D206B" w:rsidP="00811CFE">
      <w:pPr>
        <w:spacing w:line="480" w:lineRule="auto"/>
        <w:jc w:val="both"/>
        <w:rPr>
          <w:sz w:val="22"/>
          <w:szCs w:val="22"/>
        </w:rPr>
      </w:pPr>
    </w:p>
    <w:p w:rsidR="001D206B" w:rsidRPr="007F132B" w:rsidRDefault="001D206B" w:rsidP="00811CFE">
      <w:pPr>
        <w:spacing w:line="480" w:lineRule="auto"/>
        <w:jc w:val="both"/>
        <w:rPr>
          <w:sz w:val="22"/>
          <w:szCs w:val="22"/>
        </w:rPr>
      </w:pPr>
      <w:r w:rsidRPr="007F132B">
        <w:rPr>
          <w:b/>
          <w:sz w:val="22"/>
          <w:szCs w:val="22"/>
        </w:rPr>
        <w:t>WHEREAS</w:t>
      </w:r>
      <w:r w:rsidR="00347B53" w:rsidRPr="007F132B">
        <w:rPr>
          <w:sz w:val="22"/>
          <w:szCs w:val="22"/>
        </w:rPr>
        <w:t xml:space="preserve">, the </w:t>
      </w:r>
      <w:r w:rsidR="00B41B16">
        <w:rPr>
          <w:sz w:val="22"/>
          <w:szCs w:val="22"/>
        </w:rPr>
        <w:t>Village of Lakeview</w:t>
      </w:r>
      <w:r w:rsidR="00B41B16" w:rsidRPr="007F132B">
        <w:rPr>
          <w:sz w:val="22"/>
          <w:szCs w:val="22"/>
        </w:rPr>
        <w:t xml:space="preserve"> </w:t>
      </w:r>
      <w:r w:rsidR="00347B53" w:rsidRPr="007F132B">
        <w:rPr>
          <w:sz w:val="22"/>
          <w:szCs w:val="22"/>
        </w:rPr>
        <w:t>strong</w:t>
      </w:r>
      <w:r w:rsidRPr="007F132B">
        <w:rPr>
          <w:sz w:val="22"/>
          <w:szCs w:val="22"/>
        </w:rPr>
        <w:t xml:space="preserve">ly objects to this latest attack on municipal home rule under consideration by the State of Ohio and urges all municipal corporations to make it clear to the Governor and General Assembly that this proposed usurpation of constitutionally-granted local municipal power shall not take place without a vigorous legal challenge by affected municipal corporations. </w:t>
      </w:r>
    </w:p>
    <w:p w:rsidR="00F730E8" w:rsidRPr="007F132B" w:rsidRDefault="00F730E8" w:rsidP="00811CFE">
      <w:pPr>
        <w:spacing w:line="480" w:lineRule="auto"/>
        <w:jc w:val="both"/>
        <w:rPr>
          <w:sz w:val="22"/>
          <w:szCs w:val="22"/>
        </w:rPr>
      </w:pPr>
    </w:p>
    <w:p w:rsidR="00A462D2" w:rsidRPr="007F132B" w:rsidRDefault="00227820" w:rsidP="00811CFE">
      <w:pPr>
        <w:spacing w:line="480" w:lineRule="auto"/>
        <w:jc w:val="both"/>
        <w:rPr>
          <w:sz w:val="22"/>
          <w:szCs w:val="22"/>
        </w:rPr>
      </w:pPr>
      <w:r w:rsidRPr="007F132B">
        <w:rPr>
          <w:b/>
          <w:sz w:val="22"/>
          <w:szCs w:val="22"/>
        </w:rPr>
        <w:t>WHEREAS</w:t>
      </w:r>
      <w:r w:rsidRPr="007F132B">
        <w:rPr>
          <w:sz w:val="22"/>
          <w:szCs w:val="22"/>
        </w:rPr>
        <w:t>,</w:t>
      </w:r>
      <w:r w:rsidR="00A462D2" w:rsidRPr="007F132B">
        <w:rPr>
          <w:sz w:val="22"/>
          <w:szCs w:val="22"/>
        </w:rPr>
        <w:t xml:space="preserve"> municipalities can and will provide the personal service and assistance to its taxpayers in the preparation and filing of their tax reports and returns; and</w:t>
      </w:r>
    </w:p>
    <w:p w:rsidR="00A462D2" w:rsidRPr="007F132B" w:rsidRDefault="00A462D2" w:rsidP="00811CFE">
      <w:pPr>
        <w:spacing w:line="480" w:lineRule="auto"/>
        <w:jc w:val="both"/>
        <w:rPr>
          <w:sz w:val="22"/>
          <w:szCs w:val="22"/>
        </w:rPr>
      </w:pPr>
    </w:p>
    <w:p w:rsidR="00A462D2" w:rsidRPr="007F132B" w:rsidRDefault="00A462D2" w:rsidP="00811CFE">
      <w:pPr>
        <w:spacing w:line="480" w:lineRule="auto"/>
        <w:jc w:val="both"/>
        <w:rPr>
          <w:sz w:val="22"/>
          <w:szCs w:val="22"/>
        </w:rPr>
      </w:pPr>
      <w:r w:rsidRPr="007F132B">
        <w:rPr>
          <w:b/>
          <w:sz w:val="22"/>
          <w:szCs w:val="22"/>
        </w:rPr>
        <w:t>WHEREAS</w:t>
      </w:r>
      <w:r w:rsidRPr="007F132B">
        <w:rPr>
          <w:sz w:val="22"/>
          <w:szCs w:val="22"/>
        </w:rPr>
        <w:t>, only municipalities can ensure the prompt and proper auditing of local tax returns to ensure all applicable deductions and declarations are reported, thus also ensuring that all taxpayers pay their fair share without causing higher costs of compliance for all</w:t>
      </w:r>
      <w:r w:rsidR="00B90433" w:rsidRPr="007F132B">
        <w:rPr>
          <w:sz w:val="22"/>
          <w:szCs w:val="22"/>
        </w:rPr>
        <w:t xml:space="preserve">, and must be able to do so </w:t>
      </w:r>
      <w:r w:rsidR="00B90433" w:rsidRPr="007F132B">
        <w:rPr>
          <w:sz w:val="22"/>
          <w:szCs w:val="22"/>
        </w:rPr>
        <w:lastRenderedPageBreak/>
        <w:t>without burdensome a</w:t>
      </w:r>
      <w:r w:rsidR="002A34E4" w:rsidRPr="007F132B">
        <w:rPr>
          <w:sz w:val="22"/>
          <w:szCs w:val="22"/>
        </w:rPr>
        <w:t xml:space="preserve">nd costly restrictions included in </w:t>
      </w:r>
      <w:r w:rsidR="00A84A95" w:rsidRPr="007F132B">
        <w:rPr>
          <w:sz w:val="22"/>
          <w:szCs w:val="22"/>
        </w:rPr>
        <w:t>the Governor’s budget proposal</w:t>
      </w:r>
      <w:r w:rsidR="00B90433" w:rsidRPr="007F132B">
        <w:rPr>
          <w:sz w:val="22"/>
          <w:szCs w:val="22"/>
        </w:rPr>
        <w:t xml:space="preserve"> created with the only purpose of restricting municipalities from correcting / auditing </w:t>
      </w:r>
      <w:r w:rsidR="000A4B0A" w:rsidRPr="007F132B">
        <w:rPr>
          <w:sz w:val="22"/>
          <w:szCs w:val="22"/>
        </w:rPr>
        <w:t>business return filings</w:t>
      </w:r>
      <w:r w:rsidR="00B90433" w:rsidRPr="007F132B">
        <w:rPr>
          <w:sz w:val="22"/>
          <w:szCs w:val="22"/>
        </w:rPr>
        <w:t xml:space="preserve"> or making assessments</w:t>
      </w:r>
      <w:r w:rsidRPr="007F132B">
        <w:rPr>
          <w:sz w:val="22"/>
          <w:szCs w:val="22"/>
        </w:rPr>
        <w:t xml:space="preserve">; and </w:t>
      </w:r>
    </w:p>
    <w:p w:rsidR="00B90433" w:rsidRPr="007F132B" w:rsidRDefault="00B90433" w:rsidP="00811CFE">
      <w:pPr>
        <w:spacing w:line="480" w:lineRule="auto"/>
        <w:jc w:val="both"/>
        <w:rPr>
          <w:sz w:val="22"/>
          <w:szCs w:val="22"/>
        </w:rPr>
      </w:pPr>
    </w:p>
    <w:p w:rsidR="00B90433" w:rsidRPr="007F132B" w:rsidRDefault="00935B18" w:rsidP="00811CFE">
      <w:pPr>
        <w:spacing w:line="480" w:lineRule="auto"/>
        <w:jc w:val="both"/>
        <w:rPr>
          <w:sz w:val="22"/>
          <w:szCs w:val="22"/>
        </w:rPr>
      </w:pPr>
      <w:r w:rsidRPr="007F132B">
        <w:rPr>
          <w:b/>
          <w:sz w:val="22"/>
          <w:szCs w:val="22"/>
        </w:rPr>
        <w:t>WHEREAS</w:t>
      </w:r>
      <w:r w:rsidRPr="007F132B">
        <w:rPr>
          <w:sz w:val="22"/>
          <w:szCs w:val="22"/>
        </w:rPr>
        <w:t>, pr</w:t>
      </w:r>
      <w:r w:rsidR="008009FE" w:rsidRPr="007F132B">
        <w:rPr>
          <w:sz w:val="22"/>
          <w:szCs w:val="22"/>
        </w:rPr>
        <w:t>ovisions in this</w:t>
      </w:r>
      <w:r w:rsidR="00A84A95" w:rsidRPr="007F132B">
        <w:rPr>
          <w:sz w:val="22"/>
          <w:szCs w:val="22"/>
        </w:rPr>
        <w:t xml:space="preserve"> proposal</w:t>
      </w:r>
      <w:r w:rsidR="008009FE" w:rsidRPr="007F132B">
        <w:rPr>
          <w:sz w:val="22"/>
          <w:szCs w:val="22"/>
        </w:rPr>
        <w:t xml:space="preserve"> </w:t>
      </w:r>
      <w:r w:rsidR="00A84A95" w:rsidRPr="007F132B">
        <w:rPr>
          <w:sz w:val="22"/>
          <w:szCs w:val="22"/>
        </w:rPr>
        <w:t>will</w:t>
      </w:r>
      <w:r w:rsidR="008009FE" w:rsidRPr="007F132B">
        <w:rPr>
          <w:sz w:val="22"/>
          <w:szCs w:val="22"/>
        </w:rPr>
        <w:t xml:space="preserve"> hamper </w:t>
      </w:r>
      <w:r w:rsidR="00A84A95" w:rsidRPr="007F132B">
        <w:rPr>
          <w:sz w:val="22"/>
          <w:szCs w:val="22"/>
        </w:rPr>
        <w:t>municipalitie</w:t>
      </w:r>
      <w:r w:rsidRPr="007F132B">
        <w:rPr>
          <w:sz w:val="22"/>
          <w:szCs w:val="22"/>
        </w:rPr>
        <w:t>s</w:t>
      </w:r>
      <w:r w:rsidR="00A84A95" w:rsidRPr="007F132B">
        <w:rPr>
          <w:sz w:val="22"/>
          <w:szCs w:val="22"/>
        </w:rPr>
        <w:t>’</w:t>
      </w:r>
      <w:r w:rsidRPr="007F132B">
        <w:rPr>
          <w:sz w:val="22"/>
          <w:szCs w:val="22"/>
        </w:rPr>
        <w:t xml:space="preserve"> ability to audit</w:t>
      </w:r>
      <w:r w:rsidR="008009FE" w:rsidRPr="007F132B">
        <w:rPr>
          <w:sz w:val="22"/>
          <w:szCs w:val="22"/>
        </w:rPr>
        <w:t xml:space="preserve"> and correct municipal income tax</w:t>
      </w:r>
      <w:r w:rsidRPr="007F132B">
        <w:rPr>
          <w:sz w:val="22"/>
          <w:szCs w:val="22"/>
        </w:rPr>
        <w:t xml:space="preserve"> </w:t>
      </w:r>
      <w:r w:rsidR="000A4B0A" w:rsidRPr="007F132B">
        <w:rPr>
          <w:sz w:val="22"/>
          <w:szCs w:val="22"/>
        </w:rPr>
        <w:t xml:space="preserve">business </w:t>
      </w:r>
      <w:r w:rsidRPr="007F132B">
        <w:rPr>
          <w:sz w:val="22"/>
          <w:szCs w:val="22"/>
        </w:rPr>
        <w:t>returns, to equitably enforce the municipal income tax laws</w:t>
      </w:r>
      <w:r w:rsidR="00A84A95" w:rsidRPr="007F132B">
        <w:rPr>
          <w:sz w:val="22"/>
          <w:szCs w:val="22"/>
        </w:rPr>
        <w:t xml:space="preserve"> </w:t>
      </w:r>
      <w:r w:rsidR="003304B8" w:rsidRPr="007F132B">
        <w:rPr>
          <w:sz w:val="22"/>
          <w:szCs w:val="22"/>
        </w:rPr>
        <w:t>and has been crafted as a vehicle to control the administrative process of municipal income tax to the benefit of specific taxpayer interests; and</w:t>
      </w:r>
    </w:p>
    <w:p w:rsidR="00AC1CD1" w:rsidRPr="007F132B" w:rsidRDefault="00AC1CD1" w:rsidP="00811CFE">
      <w:pPr>
        <w:spacing w:line="480" w:lineRule="auto"/>
        <w:jc w:val="both"/>
        <w:rPr>
          <w:sz w:val="22"/>
          <w:szCs w:val="22"/>
        </w:rPr>
      </w:pPr>
    </w:p>
    <w:p w:rsidR="00AC1CD1" w:rsidRPr="007F132B" w:rsidRDefault="00AC1CD1" w:rsidP="00811CFE">
      <w:pPr>
        <w:spacing w:line="480" w:lineRule="auto"/>
        <w:jc w:val="both"/>
        <w:rPr>
          <w:sz w:val="22"/>
          <w:szCs w:val="22"/>
        </w:rPr>
      </w:pPr>
      <w:r w:rsidRPr="007F132B">
        <w:rPr>
          <w:b/>
          <w:sz w:val="22"/>
          <w:szCs w:val="22"/>
        </w:rPr>
        <w:t>WHEREAS</w:t>
      </w:r>
      <w:r w:rsidRPr="007F132B">
        <w:rPr>
          <w:sz w:val="22"/>
          <w:szCs w:val="22"/>
        </w:rPr>
        <w:t xml:space="preserve">, </w:t>
      </w:r>
      <w:r w:rsidR="00914319" w:rsidRPr="007F132B">
        <w:rPr>
          <w:sz w:val="22"/>
          <w:szCs w:val="22"/>
        </w:rPr>
        <w:t>the municipal income tax is the</w:t>
      </w:r>
      <w:r w:rsidRPr="007F132B">
        <w:rPr>
          <w:sz w:val="22"/>
          <w:szCs w:val="22"/>
        </w:rPr>
        <w:t xml:space="preserve"> single largest re</w:t>
      </w:r>
      <w:r w:rsidR="00F73294" w:rsidRPr="007F132B">
        <w:rPr>
          <w:sz w:val="22"/>
          <w:szCs w:val="22"/>
        </w:rPr>
        <w:t>venue source, which provides</w:t>
      </w:r>
      <w:r w:rsidRPr="007F132B">
        <w:rPr>
          <w:sz w:val="22"/>
          <w:szCs w:val="22"/>
        </w:rPr>
        <w:t xml:space="preserve"> essential </w:t>
      </w:r>
      <w:r w:rsidR="00F73294" w:rsidRPr="007F132B">
        <w:rPr>
          <w:sz w:val="22"/>
          <w:szCs w:val="22"/>
        </w:rPr>
        <w:t xml:space="preserve">municipal </w:t>
      </w:r>
      <w:r w:rsidRPr="007F132B">
        <w:rPr>
          <w:sz w:val="22"/>
          <w:szCs w:val="22"/>
        </w:rPr>
        <w:t>services</w:t>
      </w:r>
      <w:r w:rsidR="00F73294" w:rsidRPr="007F132B">
        <w:rPr>
          <w:sz w:val="22"/>
          <w:szCs w:val="22"/>
        </w:rPr>
        <w:t>, promoting a positive quality of life</w:t>
      </w:r>
      <w:r w:rsidRPr="007F132B">
        <w:rPr>
          <w:sz w:val="22"/>
          <w:szCs w:val="22"/>
        </w:rPr>
        <w:t xml:space="preserve"> that residents an</w:t>
      </w:r>
      <w:r w:rsidR="00F73294" w:rsidRPr="007F132B">
        <w:rPr>
          <w:sz w:val="22"/>
          <w:szCs w:val="22"/>
        </w:rPr>
        <w:t>d businesses alike rely upon, and any forced reduction in this revenue will have a negative impact on residents and businesses, creating an environment detrimental to retaining and attracting business in Ohio.</w:t>
      </w:r>
      <w:r w:rsidRPr="007F132B">
        <w:rPr>
          <w:sz w:val="22"/>
          <w:szCs w:val="22"/>
        </w:rPr>
        <w:t xml:space="preserve"> </w:t>
      </w:r>
    </w:p>
    <w:p w:rsidR="00A462D2" w:rsidRPr="007F132B" w:rsidRDefault="00A462D2" w:rsidP="00811CFE">
      <w:pPr>
        <w:spacing w:line="480" w:lineRule="auto"/>
        <w:jc w:val="both"/>
        <w:rPr>
          <w:sz w:val="22"/>
          <w:szCs w:val="22"/>
        </w:rPr>
      </w:pPr>
    </w:p>
    <w:p w:rsidR="00A462D2" w:rsidRPr="007F132B" w:rsidRDefault="00A462D2" w:rsidP="00811CFE">
      <w:pPr>
        <w:spacing w:line="480" w:lineRule="auto"/>
        <w:jc w:val="both"/>
        <w:rPr>
          <w:b/>
          <w:sz w:val="22"/>
          <w:szCs w:val="22"/>
        </w:rPr>
      </w:pPr>
      <w:r w:rsidRPr="007F132B">
        <w:rPr>
          <w:b/>
          <w:sz w:val="22"/>
          <w:szCs w:val="22"/>
        </w:rPr>
        <w:t xml:space="preserve">NOW, THEREFORE, BE IT RESOLVED </w:t>
      </w:r>
      <w:r w:rsidR="000A32B3" w:rsidRPr="007F132B">
        <w:rPr>
          <w:b/>
          <w:sz w:val="22"/>
          <w:szCs w:val="22"/>
        </w:rPr>
        <w:t xml:space="preserve">BY THE COUNCIL OF </w:t>
      </w:r>
      <w:r w:rsidR="00B41B16" w:rsidRPr="00B41B16">
        <w:rPr>
          <w:b/>
          <w:sz w:val="22"/>
          <w:szCs w:val="22"/>
        </w:rPr>
        <w:t>THE VILLAGE OF LAKEVIEW, OHIO</w:t>
      </w:r>
      <w:r w:rsidR="000A32B3" w:rsidRPr="007F132B">
        <w:rPr>
          <w:b/>
          <w:sz w:val="22"/>
          <w:szCs w:val="22"/>
        </w:rPr>
        <w:t xml:space="preserve"> THAT: </w:t>
      </w:r>
    </w:p>
    <w:p w:rsidR="00914319" w:rsidRPr="007F132B" w:rsidRDefault="00914319" w:rsidP="00811CFE">
      <w:pPr>
        <w:spacing w:line="480" w:lineRule="auto"/>
        <w:jc w:val="both"/>
        <w:rPr>
          <w:sz w:val="22"/>
          <w:szCs w:val="22"/>
        </w:rPr>
      </w:pPr>
    </w:p>
    <w:p w:rsidR="000A4B0A" w:rsidRPr="007F132B" w:rsidRDefault="00914319" w:rsidP="00811CFE">
      <w:pPr>
        <w:tabs>
          <w:tab w:val="left" w:pos="1080"/>
        </w:tabs>
        <w:spacing w:line="480" w:lineRule="auto"/>
        <w:jc w:val="both"/>
        <w:rPr>
          <w:sz w:val="22"/>
          <w:szCs w:val="22"/>
        </w:rPr>
      </w:pPr>
      <w:proofErr w:type="gramStart"/>
      <w:r w:rsidRPr="007F132B">
        <w:rPr>
          <w:b/>
          <w:sz w:val="22"/>
          <w:szCs w:val="22"/>
          <w:u w:val="single"/>
        </w:rPr>
        <w:t>Section 1</w:t>
      </w:r>
      <w:r w:rsidR="00900EF8" w:rsidRPr="007F132B">
        <w:rPr>
          <w:sz w:val="22"/>
          <w:szCs w:val="22"/>
        </w:rPr>
        <w:t>.</w:t>
      </w:r>
      <w:proofErr w:type="gramEnd"/>
      <w:r w:rsidR="00900EF8" w:rsidRPr="007F132B">
        <w:rPr>
          <w:sz w:val="22"/>
          <w:szCs w:val="22"/>
        </w:rPr>
        <w:t xml:space="preserve"> </w:t>
      </w:r>
      <w:r w:rsidR="00900EF8" w:rsidRPr="007F132B">
        <w:rPr>
          <w:sz w:val="22"/>
          <w:szCs w:val="22"/>
        </w:rPr>
        <w:tab/>
        <w:t xml:space="preserve">The Ohio General Assembly should request the </w:t>
      </w:r>
      <w:r w:rsidR="000A4B0A" w:rsidRPr="007F132B">
        <w:rPr>
          <w:sz w:val="22"/>
          <w:szCs w:val="22"/>
        </w:rPr>
        <w:t>immediate removal of all language pertaining to municipal income tax collection and administration, and should promote upcoming changes to the Ohio Business Gateway as a solution for businesses to file municipal income tax returns in a more simple and efficient manner, with the Ohio Business Gateway continuing to act only as a portal to remit payments and filing information directly to municipalities, and not to the Ohio Department of Taxation for processing.</w:t>
      </w:r>
    </w:p>
    <w:p w:rsidR="00A462D2" w:rsidRPr="007F132B" w:rsidRDefault="00A462D2" w:rsidP="00811CFE">
      <w:pPr>
        <w:tabs>
          <w:tab w:val="left" w:pos="1080"/>
        </w:tabs>
        <w:spacing w:line="480" w:lineRule="auto"/>
        <w:jc w:val="both"/>
        <w:rPr>
          <w:sz w:val="22"/>
          <w:szCs w:val="22"/>
        </w:rPr>
      </w:pPr>
    </w:p>
    <w:p w:rsidR="000A32B3" w:rsidRPr="000A32B3" w:rsidRDefault="000A32B3" w:rsidP="00811CFE">
      <w:pPr>
        <w:tabs>
          <w:tab w:val="left" w:pos="1080"/>
        </w:tabs>
        <w:overflowPunct w:val="0"/>
        <w:autoSpaceDE w:val="0"/>
        <w:autoSpaceDN w:val="0"/>
        <w:adjustRightInd w:val="0"/>
        <w:spacing w:line="480" w:lineRule="auto"/>
        <w:jc w:val="both"/>
        <w:textAlignment w:val="baseline"/>
        <w:rPr>
          <w:sz w:val="22"/>
          <w:szCs w:val="22"/>
        </w:rPr>
      </w:pPr>
      <w:r w:rsidRPr="000A32B3">
        <w:rPr>
          <w:b/>
          <w:sz w:val="22"/>
          <w:szCs w:val="22"/>
          <w:u w:val="single"/>
        </w:rPr>
        <w:t>Section 2</w:t>
      </w:r>
      <w:r w:rsidRPr="000A32B3">
        <w:rPr>
          <w:sz w:val="22"/>
          <w:szCs w:val="22"/>
        </w:rPr>
        <w:t xml:space="preserve">:  </w:t>
      </w:r>
      <w:r w:rsidRPr="000A32B3">
        <w:rPr>
          <w:sz w:val="22"/>
          <w:szCs w:val="22"/>
        </w:rPr>
        <w:tab/>
        <w:t>It is hereby found and determined that this legislation complies with Section 121.22, O.R.C. regarding notification of meetings and all deliberations of this Council pertaining hereto have been conducted in accordance therewith.</w:t>
      </w:r>
    </w:p>
    <w:p w:rsidR="000A32B3" w:rsidRPr="000A32B3" w:rsidRDefault="000A32B3" w:rsidP="00811CFE">
      <w:pPr>
        <w:tabs>
          <w:tab w:val="left" w:pos="1080"/>
        </w:tabs>
        <w:overflowPunct w:val="0"/>
        <w:autoSpaceDE w:val="0"/>
        <w:autoSpaceDN w:val="0"/>
        <w:adjustRightInd w:val="0"/>
        <w:spacing w:line="480" w:lineRule="auto"/>
        <w:jc w:val="both"/>
        <w:textAlignment w:val="baseline"/>
        <w:rPr>
          <w:sz w:val="22"/>
          <w:szCs w:val="22"/>
        </w:rPr>
      </w:pPr>
    </w:p>
    <w:p w:rsidR="000A32B3" w:rsidRPr="000A32B3" w:rsidRDefault="000A32B3" w:rsidP="00811CFE">
      <w:pPr>
        <w:tabs>
          <w:tab w:val="left" w:pos="1080"/>
        </w:tabs>
        <w:overflowPunct w:val="0"/>
        <w:autoSpaceDE w:val="0"/>
        <w:autoSpaceDN w:val="0"/>
        <w:adjustRightInd w:val="0"/>
        <w:spacing w:line="480" w:lineRule="auto"/>
        <w:jc w:val="both"/>
        <w:textAlignment w:val="baseline"/>
        <w:rPr>
          <w:sz w:val="22"/>
          <w:szCs w:val="22"/>
        </w:rPr>
      </w:pPr>
      <w:r w:rsidRPr="000A32B3">
        <w:rPr>
          <w:b/>
          <w:sz w:val="22"/>
          <w:szCs w:val="22"/>
          <w:u w:val="single"/>
        </w:rPr>
        <w:t>Section 3:</w:t>
      </w:r>
      <w:r w:rsidRPr="000A32B3">
        <w:rPr>
          <w:sz w:val="22"/>
          <w:szCs w:val="22"/>
        </w:rPr>
        <w:t xml:space="preserve">  </w:t>
      </w:r>
      <w:r w:rsidR="007E14DC">
        <w:rPr>
          <w:sz w:val="22"/>
          <w:szCs w:val="22"/>
        </w:rPr>
        <w:tab/>
      </w:r>
      <w:r w:rsidRPr="007F132B">
        <w:rPr>
          <w:sz w:val="22"/>
          <w:szCs w:val="22"/>
        </w:rPr>
        <w:t xml:space="preserve">This </w:t>
      </w:r>
      <w:r w:rsidR="007E14DC">
        <w:rPr>
          <w:sz w:val="22"/>
          <w:szCs w:val="22"/>
        </w:rPr>
        <w:t>r</w:t>
      </w:r>
      <w:r w:rsidRPr="007F132B">
        <w:rPr>
          <w:sz w:val="22"/>
          <w:szCs w:val="22"/>
        </w:rPr>
        <w:t xml:space="preserve">esolution is declared to be an emergency measure necessary for the immediate preservation of the public peace, health, safety and welfare and for the further reason that the </w:t>
      </w:r>
      <w:r w:rsidR="00F51C68">
        <w:rPr>
          <w:sz w:val="22"/>
          <w:szCs w:val="22"/>
        </w:rPr>
        <w:t>Village</w:t>
      </w:r>
      <w:r w:rsidRPr="007F132B">
        <w:rPr>
          <w:sz w:val="22"/>
          <w:szCs w:val="22"/>
        </w:rPr>
        <w:t xml:space="preserve"> must maintain revenue levels without threat of assault via legislation proposed by the Ohio General Assembly; therefore, this </w:t>
      </w:r>
      <w:r w:rsidR="00462853">
        <w:rPr>
          <w:sz w:val="22"/>
          <w:szCs w:val="22"/>
        </w:rPr>
        <w:t>r</w:t>
      </w:r>
      <w:r w:rsidRPr="007F132B">
        <w:rPr>
          <w:sz w:val="22"/>
          <w:szCs w:val="22"/>
        </w:rPr>
        <w:t xml:space="preserve">esolution shall be in full force and effect immediately upon its adoption by Council.  </w:t>
      </w:r>
    </w:p>
    <w:p w:rsidR="000A32B3" w:rsidRPr="000A32B3" w:rsidRDefault="000A32B3" w:rsidP="000A32B3">
      <w:pPr>
        <w:overflowPunct w:val="0"/>
        <w:autoSpaceDE w:val="0"/>
        <w:autoSpaceDN w:val="0"/>
        <w:adjustRightInd w:val="0"/>
        <w:textAlignment w:val="baseline"/>
        <w:rPr>
          <w:sz w:val="22"/>
          <w:szCs w:val="22"/>
        </w:rPr>
      </w:pPr>
    </w:p>
    <w:p w:rsidR="000A32B3" w:rsidRDefault="000A32B3" w:rsidP="000A32B3">
      <w:pPr>
        <w:overflowPunct w:val="0"/>
        <w:autoSpaceDE w:val="0"/>
        <w:autoSpaceDN w:val="0"/>
        <w:adjustRightInd w:val="0"/>
        <w:jc w:val="both"/>
        <w:textAlignment w:val="baseline"/>
        <w:rPr>
          <w:sz w:val="22"/>
          <w:szCs w:val="22"/>
        </w:rPr>
      </w:pPr>
      <w:r w:rsidRPr="000A32B3">
        <w:rPr>
          <w:sz w:val="22"/>
          <w:szCs w:val="22"/>
        </w:rPr>
        <w:t>Adopted:  _______________________, 2017</w:t>
      </w:r>
    </w:p>
    <w:p w:rsidR="00464A04" w:rsidRDefault="00464A04" w:rsidP="000A32B3">
      <w:pPr>
        <w:overflowPunct w:val="0"/>
        <w:autoSpaceDE w:val="0"/>
        <w:autoSpaceDN w:val="0"/>
        <w:adjustRightInd w:val="0"/>
        <w:jc w:val="both"/>
        <w:textAlignment w:val="baseline"/>
        <w:rPr>
          <w:sz w:val="22"/>
          <w:szCs w:val="22"/>
        </w:rPr>
      </w:pPr>
    </w:p>
    <w:p w:rsidR="00464A04" w:rsidRDefault="00464A04" w:rsidP="000A32B3">
      <w:pPr>
        <w:overflowPunct w:val="0"/>
        <w:autoSpaceDE w:val="0"/>
        <w:autoSpaceDN w:val="0"/>
        <w:adjustRightInd w:val="0"/>
        <w:jc w:val="both"/>
        <w:textAlignment w:val="baseline"/>
        <w:rPr>
          <w:sz w:val="22"/>
          <w:szCs w:val="22"/>
        </w:rPr>
      </w:pPr>
    </w:p>
    <w:p w:rsidR="00464A04" w:rsidRDefault="00464A04" w:rsidP="000A32B3">
      <w:pPr>
        <w:overflowPunct w:val="0"/>
        <w:autoSpaceDE w:val="0"/>
        <w:autoSpaceDN w:val="0"/>
        <w:adjustRightInd w:val="0"/>
        <w:jc w:val="both"/>
        <w:textAlignment w:val="baseline"/>
        <w:rPr>
          <w:sz w:val="22"/>
          <w:szCs w:val="22"/>
        </w:rPr>
      </w:pPr>
    </w:p>
    <w:p w:rsidR="00464A04" w:rsidRPr="000A32B3" w:rsidRDefault="00464A04" w:rsidP="000A32B3">
      <w:pPr>
        <w:overflowPunct w:val="0"/>
        <w:autoSpaceDE w:val="0"/>
        <w:autoSpaceDN w:val="0"/>
        <w:adjustRightInd w:val="0"/>
        <w:jc w:val="both"/>
        <w:textAlignment w:val="baseline"/>
        <w:rPr>
          <w:sz w:val="22"/>
          <w:szCs w:val="22"/>
        </w:rPr>
      </w:pPr>
    </w:p>
    <w:p w:rsidR="000A32B3" w:rsidRPr="000A32B3" w:rsidRDefault="000A32B3" w:rsidP="000A32B3">
      <w:pPr>
        <w:overflowPunct w:val="0"/>
        <w:autoSpaceDE w:val="0"/>
        <w:autoSpaceDN w:val="0"/>
        <w:adjustRightInd w:val="0"/>
        <w:jc w:val="both"/>
        <w:textAlignment w:val="baseline"/>
        <w:rPr>
          <w:sz w:val="22"/>
          <w:szCs w:val="22"/>
        </w:rPr>
      </w:pPr>
    </w:p>
    <w:p w:rsidR="000A32B3" w:rsidRPr="000A32B3" w:rsidRDefault="000A32B3" w:rsidP="000A32B3">
      <w:pPr>
        <w:overflowPunct w:val="0"/>
        <w:autoSpaceDE w:val="0"/>
        <w:autoSpaceDN w:val="0"/>
        <w:adjustRightInd w:val="0"/>
        <w:jc w:val="both"/>
        <w:textAlignment w:val="baseline"/>
        <w:rPr>
          <w:sz w:val="22"/>
          <w:szCs w:val="22"/>
          <w:u w:val="single"/>
        </w:rPr>
      </w:pPr>
      <w:r w:rsidRPr="000A32B3">
        <w:rPr>
          <w:sz w:val="22"/>
          <w:szCs w:val="22"/>
          <w:u w:val="single"/>
        </w:rPr>
        <w:tab/>
      </w:r>
      <w:r w:rsidRPr="000A32B3">
        <w:rPr>
          <w:sz w:val="22"/>
          <w:szCs w:val="22"/>
          <w:u w:val="single"/>
        </w:rPr>
        <w:tab/>
      </w:r>
      <w:r w:rsidRPr="000A32B3">
        <w:rPr>
          <w:sz w:val="22"/>
          <w:szCs w:val="22"/>
          <w:u w:val="single"/>
        </w:rPr>
        <w:tab/>
      </w:r>
      <w:r w:rsidRPr="000A32B3">
        <w:rPr>
          <w:sz w:val="22"/>
          <w:szCs w:val="22"/>
          <w:u w:val="single"/>
        </w:rPr>
        <w:tab/>
      </w:r>
      <w:r w:rsidRPr="000A32B3">
        <w:rPr>
          <w:sz w:val="22"/>
          <w:szCs w:val="22"/>
          <w:u w:val="single"/>
        </w:rPr>
        <w:tab/>
      </w:r>
      <w:r w:rsidRPr="000A32B3">
        <w:rPr>
          <w:sz w:val="22"/>
          <w:szCs w:val="22"/>
        </w:rPr>
        <w:tab/>
      </w:r>
      <w:r w:rsidRPr="000A32B3">
        <w:rPr>
          <w:sz w:val="22"/>
          <w:szCs w:val="22"/>
          <w:u w:val="single"/>
        </w:rPr>
        <w:tab/>
      </w:r>
      <w:r w:rsidRPr="000A32B3">
        <w:rPr>
          <w:sz w:val="22"/>
          <w:szCs w:val="22"/>
          <w:u w:val="single"/>
        </w:rPr>
        <w:tab/>
      </w:r>
      <w:r w:rsidRPr="007F132B">
        <w:rPr>
          <w:sz w:val="22"/>
          <w:szCs w:val="22"/>
          <w:u w:val="single"/>
        </w:rPr>
        <w:tab/>
      </w:r>
      <w:r w:rsidRPr="000A32B3">
        <w:rPr>
          <w:sz w:val="22"/>
          <w:szCs w:val="22"/>
          <w:u w:val="single"/>
        </w:rPr>
        <w:tab/>
      </w:r>
      <w:r w:rsidRPr="007F132B">
        <w:rPr>
          <w:sz w:val="22"/>
          <w:szCs w:val="22"/>
          <w:u w:val="single"/>
        </w:rPr>
        <w:tab/>
      </w:r>
      <w:r w:rsidRPr="007F132B">
        <w:rPr>
          <w:sz w:val="22"/>
          <w:szCs w:val="22"/>
          <w:u w:val="single"/>
        </w:rPr>
        <w:tab/>
      </w:r>
    </w:p>
    <w:p w:rsidR="000A32B3" w:rsidRDefault="000A32B3" w:rsidP="000A32B3">
      <w:pPr>
        <w:overflowPunct w:val="0"/>
        <w:autoSpaceDE w:val="0"/>
        <w:autoSpaceDN w:val="0"/>
        <w:adjustRightInd w:val="0"/>
        <w:jc w:val="both"/>
        <w:textAlignment w:val="baseline"/>
        <w:rPr>
          <w:sz w:val="22"/>
          <w:szCs w:val="22"/>
        </w:rPr>
      </w:pPr>
      <w:r w:rsidRPr="000A32B3">
        <w:rPr>
          <w:sz w:val="22"/>
          <w:szCs w:val="22"/>
        </w:rPr>
        <w:t>Clerk of Council</w:t>
      </w:r>
      <w:r w:rsidRPr="000A32B3">
        <w:rPr>
          <w:sz w:val="22"/>
          <w:szCs w:val="22"/>
        </w:rPr>
        <w:tab/>
      </w:r>
      <w:r w:rsidRPr="000A32B3">
        <w:rPr>
          <w:sz w:val="22"/>
          <w:szCs w:val="22"/>
        </w:rPr>
        <w:tab/>
      </w:r>
      <w:r w:rsidRPr="000A32B3">
        <w:rPr>
          <w:sz w:val="22"/>
          <w:szCs w:val="22"/>
        </w:rPr>
        <w:tab/>
      </w:r>
      <w:r w:rsidR="00B41B16">
        <w:rPr>
          <w:sz w:val="22"/>
          <w:szCs w:val="22"/>
        </w:rPr>
        <w:tab/>
      </w:r>
      <w:r w:rsidR="00464A04">
        <w:rPr>
          <w:sz w:val="22"/>
          <w:szCs w:val="22"/>
        </w:rPr>
        <w:t>President of Council</w:t>
      </w:r>
    </w:p>
    <w:p w:rsidR="00464A04" w:rsidRPr="000A32B3" w:rsidRDefault="00464A04" w:rsidP="000A32B3">
      <w:pPr>
        <w:overflowPunct w:val="0"/>
        <w:autoSpaceDE w:val="0"/>
        <w:autoSpaceDN w:val="0"/>
        <w:adjustRightInd w:val="0"/>
        <w:jc w:val="both"/>
        <w:textAlignment w:val="baseline"/>
        <w:rPr>
          <w:sz w:val="22"/>
          <w:szCs w:val="22"/>
        </w:rPr>
      </w:pPr>
    </w:p>
    <w:p w:rsidR="000A32B3" w:rsidRPr="000A32B3" w:rsidRDefault="000A32B3" w:rsidP="000A32B3">
      <w:pPr>
        <w:overflowPunct w:val="0"/>
        <w:autoSpaceDE w:val="0"/>
        <w:autoSpaceDN w:val="0"/>
        <w:adjustRightInd w:val="0"/>
        <w:jc w:val="both"/>
        <w:textAlignment w:val="baseline"/>
        <w:rPr>
          <w:sz w:val="22"/>
          <w:szCs w:val="22"/>
        </w:rPr>
      </w:pPr>
    </w:p>
    <w:p w:rsidR="000A32B3" w:rsidRDefault="000A32B3" w:rsidP="000A32B3">
      <w:pPr>
        <w:overflowPunct w:val="0"/>
        <w:autoSpaceDE w:val="0"/>
        <w:autoSpaceDN w:val="0"/>
        <w:adjustRightInd w:val="0"/>
        <w:jc w:val="both"/>
        <w:textAlignment w:val="baseline"/>
        <w:rPr>
          <w:sz w:val="22"/>
          <w:szCs w:val="22"/>
        </w:rPr>
      </w:pPr>
      <w:r w:rsidRPr="000A32B3">
        <w:rPr>
          <w:sz w:val="22"/>
          <w:szCs w:val="22"/>
        </w:rPr>
        <w:t>Approved:  __________________, 2017</w:t>
      </w:r>
      <w:r w:rsidRPr="000A32B3">
        <w:rPr>
          <w:sz w:val="22"/>
          <w:szCs w:val="22"/>
        </w:rPr>
        <w:tab/>
      </w:r>
      <w:r w:rsidR="007F132B">
        <w:rPr>
          <w:sz w:val="22"/>
          <w:szCs w:val="22"/>
        </w:rPr>
        <w:tab/>
      </w:r>
      <w:r w:rsidRPr="000A32B3">
        <w:rPr>
          <w:sz w:val="22"/>
          <w:szCs w:val="22"/>
        </w:rPr>
        <w:t>Approved as to Form:</w:t>
      </w:r>
    </w:p>
    <w:p w:rsidR="00464A04" w:rsidRDefault="00464A04" w:rsidP="000A32B3">
      <w:pPr>
        <w:overflowPunct w:val="0"/>
        <w:autoSpaceDE w:val="0"/>
        <w:autoSpaceDN w:val="0"/>
        <w:adjustRightInd w:val="0"/>
        <w:jc w:val="both"/>
        <w:textAlignment w:val="baseline"/>
        <w:rPr>
          <w:sz w:val="22"/>
          <w:szCs w:val="22"/>
        </w:rPr>
      </w:pPr>
    </w:p>
    <w:p w:rsidR="00464A04" w:rsidRDefault="00464A04" w:rsidP="000A32B3">
      <w:pPr>
        <w:overflowPunct w:val="0"/>
        <w:autoSpaceDE w:val="0"/>
        <w:autoSpaceDN w:val="0"/>
        <w:adjustRightInd w:val="0"/>
        <w:jc w:val="both"/>
        <w:textAlignment w:val="baseline"/>
        <w:rPr>
          <w:sz w:val="22"/>
          <w:szCs w:val="22"/>
        </w:rPr>
      </w:pPr>
      <w:bookmarkStart w:id="0" w:name="_GoBack"/>
      <w:bookmarkEnd w:id="0"/>
    </w:p>
    <w:p w:rsidR="00464A04" w:rsidRDefault="00464A04" w:rsidP="000A32B3">
      <w:pPr>
        <w:overflowPunct w:val="0"/>
        <w:autoSpaceDE w:val="0"/>
        <w:autoSpaceDN w:val="0"/>
        <w:adjustRightInd w:val="0"/>
        <w:jc w:val="both"/>
        <w:textAlignment w:val="baseline"/>
        <w:rPr>
          <w:sz w:val="22"/>
          <w:szCs w:val="22"/>
        </w:rPr>
      </w:pPr>
    </w:p>
    <w:p w:rsidR="00464A04" w:rsidRPr="000A32B3" w:rsidRDefault="00464A04" w:rsidP="000A32B3">
      <w:pPr>
        <w:overflowPunct w:val="0"/>
        <w:autoSpaceDE w:val="0"/>
        <w:autoSpaceDN w:val="0"/>
        <w:adjustRightInd w:val="0"/>
        <w:jc w:val="both"/>
        <w:textAlignment w:val="baseline"/>
        <w:rPr>
          <w:sz w:val="22"/>
          <w:szCs w:val="22"/>
        </w:rPr>
      </w:pPr>
    </w:p>
    <w:p w:rsidR="000A32B3" w:rsidRPr="000A32B3" w:rsidRDefault="000A32B3" w:rsidP="000A32B3">
      <w:pPr>
        <w:overflowPunct w:val="0"/>
        <w:autoSpaceDE w:val="0"/>
        <w:autoSpaceDN w:val="0"/>
        <w:adjustRightInd w:val="0"/>
        <w:jc w:val="both"/>
        <w:textAlignment w:val="baseline"/>
        <w:rPr>
          <w:sz w:val="22"/>
          <w:szCs w:val="22"/>
        </w:rPr>
      </w:pPr>
    </w:p>
    <w:p w:rsidR="000A32B3" w:rsidRPr="000A32B3" w:rsidRDefault="00464A04" w:rsidP="000A32B3">
      <w:pPr>
        <w:overflowPunct w:val="0"/>
        <w:autoSpaceDE w:val="0"/>
        <w:autoSpaceDN w:val="0"/>
        <w:adjustRightInd w:val="0"/>
        <w:jc w:val="both"/>
        <w:textAlignment w:val="baseline"/>
        <w:rPr>
          <w:sz w:val="22"/>
          <w:szCs w:val="22"/>
          <w:u w:val="single"/>
        </w:rPr>
      </w:pPr>
      <w:r>
        <w:rPr>
          <w:sz w:val="22"/>
          <w:szCs w:val="22"/>
          <w:u w:val="single"/>
        </w:rPr>
        <w:tab/>
      </w:r>
      <w:r w:rsidR="000A32B3" w:rsidRPr="000A32B3">
        <w:rPr>
          <w:sz w:val="22"/>
          <w:szCs w:val="22"/>
          <w:u w:val="single"/>
        </w:rPr>
        <w:tab/>
      </w:r>
      <w:r w:rsidR="000A32B3" w:rsidRPr="000A32B3">
        <w:rPr>
          <w:sz w:val="22"/>
          <w:szCs w:val="22"/>
          <w:u w:val="single"/>
        </w:rPr>
        <w:tab/>
      </w:r>
      <w:r w:rsidR="000A32B3" w:rsidRPr="000A32B3">
        <w:rPr>
          <w:sz w:val="22"/>
          <w:szCs w:val="22"/>
          <w:u w:val="single"/>
        </w:rPr>
        <w:tab/>
      </w:r>
      <w:r w:rsidR="000A32B3" w:rsidRPr="000A32B3">
        <w:rPr>
          <w:sz w:val="22"/>
          <w:szCs w:val="22"/>
          <w:u w:val="single"/>
        </w:rPr>
        <w:tab/>
      </w:r>
      <w:r w:rsidR="000A32B3" w:rsidRPr="000A32B3">
        <w:rPr>
          <w:sz w:val="22"/>
          <w:szCs w:val="22"/>
        </w:rPr>
        <w:tab/>
      </w:r>
      <w:r w:rsidR="000A32B3" w:rsidRPr="000A32B3">
        <w:rPr>
          <w:sz w:val="22"/>
          <w:szCs w:val="22"/>
          <w:u w:val="single"/>
        </w:rPr>
        <w:tab/>
      </w:r>
      <w:r w:rsidR="000A32B3" w:rsidRPr="000A32B3">
        <w:rPr>
          <w:sz w:val="22"/>
          <w:szCs w:val="22"/>
          <w:u w:val="single"/>
        </w:rPr>
        <w:tab/>
      </w:r>
      <w:r w:rsidR="000A32B3" w:rsidRPr="007F132B">
        <w:rPr>
          <w:sz w:val="22"/>
          <w:szCs w:val="22"/>
          <w:u w:val="single"/>
        </w:rPr>
        <w:tab/>
      </w:r>
      <w:r w:rsidR="000A32B3" w:rsidRPr="007F132B">
        <w:rPr>
          <w:sz w:val="22"/>
          <w:szCs w:val="22"/>
          <w:u w:val="single"/>
        </w:rPr>
        <w:tab/>
      </w:r>
      <w:r w:rsidR="000A32B3" w:rsidRPr="007F132B">
        <w:rPr>
          <w:sz w:val="22"/>
          <w:szCs w:val="22"/>
          <w:u w:val="single"/>
        </w:rPr>
        <w:tab/>
      </w:r>
      <w:r w:rsidR="000A32B3" w:rsidRPr="007F132B">
        <w:rPr>
          <w:sz w:val="22"/>
          <w:szCs w:val="22"/>
          <w:u w:val="single"/>
        </w:rPr>
        <w:tab/>
      </w:r>
    </w:p>
    <w:p w:rsidR="000A32B3" w:rsidRPr="000A32B3" w:rsidRDefault="000A32B3" w:rsidP="000A32B3">
      <w:pPr>
        <w:overflowPunct w:val="0"/>
        <w:autoSpaceDE w:val="0"/>
        <w:autoSpaceDN w:val="0"/>
        <w:adjustRightInd w:val="0"/>
        <w:jc w:val="both"/>
        <w:textAlignment w:val="baseline"/>
        <w:rPr>
          <w:sz w:val="22"/>
          <w:szCs w:val="22"/>
        </w:rPr>
      </w:pPr>
      <w:r w:rsidRPr="000A32B3">
        <w:rPr>
          <w:sz w:val="22"/>
          <w:szCs w:val="22"/>
        </w:rPr>
        <w:t>Mayor</w:t>
      </w:r>
      <w:r w:rsidRPr="000A32B3">
        <w:rPr>
          <w:sz w:val="22"/>
          <w:szCs w:val="22"/>
        </w:rPr>
        <w:tab/>
      </w:r>
      <w:r w:rsidRPr="000A32B3">
        <w:rPr>
          <w:sz w:val="22"/>
          <w:szCs w:val="22"/>
        </w:rPr>
        <w:tab/>
      </w:r>
      <w:r w:rsidRPr="000A32B3">
        <w:rPr>
          <w:sz w:val="22"/>
          <w:szCs w:val="22"/>
        </w:rPr>
        <w:tab/>
      </w:r>
      <w:r w:rsidRPr="000A32B3">
        <w:rPr>
          <w:sz w:val="22"/>
          <w:szCs w:val="22"/>
        </w:rPr>
        <w:tab/>
      </w:r>
      <w:r w:rsidR="00B41B16">
        <w:rPr>
          <w:sz w:val="22"/>
          <w:szCs w:val="22"/>
        </w:rPr>
        <w:tab/>
      </w:r>
      <w:r w:rsidR="00B41B16">
        <w:rPr>
          <w:sz w:val="22"/>
          <w:szCs w:val="22"/>
        </w:rPr>
        <w:tab/>
        <w:t>Village Solicitor</w:t>
      </w:r>
    </w:p>
    <w:p w:rsidR="000A32B3" w:rsidRPr="000A32B3" w:rsidRDefault="000A32B3" w:rsidP="000A32B3">
      <w:pPr>
        <w:overflowPunct w:val="0"/>
        <w:autoSpaceDE w:val="0"/>
        <w:autoSpaceDN w:val="0"/>
        <w:adjustRightInd w:val="0"/>
        <w:jc w:val="both"/>
        <w:textAlignment w:val="baseline"/>
        <w:rPr>
          <w:sz w:val="22"/>
          <w:szCs w:val="22"/>
        </w:rPr>
      </w:pPr>
    </w:p>
    <w:tbl>
      <w:tblPr>
        <w:tblW w:w="0" w:type="auto"/>
        <w:tblInd w:w="-90" w:type="dxa"/>
        <w:tblLook w:val="04A0" w:firstRow="1" w:lastRow="0" w:firstColumn="1" w:lastColumn="0" w:noHBand="0" w:noVBand="1"/>
      </w:tblPr>
      <w:tblGrid>
        <w:gridCol w:w="4248"/>
        <w:gridCol w:w="358"/>
        <w:gridCol w:w="4484"/>
      </w:tblGrid>
      <w:tr w:rsidR="000A32B3" w:rsidRPr="000A32B3" w:rsidTr="000A32B3">
        <w:tc>
          <w:tcPr>
            <w:tcW w:w="4494" w:type="dxa"/>
          </w:tcPr>
          <w:p w:rsidR="000A32B3" w:rsidRPr="000A32B3" w:rsidRDefault="000A32B3" w:rsidP="000A32B3">
            <w:pPr>
              <w:overflowPunct w:val="0"/>
              <w:autoSpaceDE w:val="0"/>
              <w:autoSpaceDN w:val="0"/>
              <w:adjustRightInd w:val="0"/>
              <w:textAlignment w:val="baseline"/>
              <w:rPr>
                <w:rFonts w:ascii="Arial" w:hAnsi="Arial"/>
                <w:sz w:val="20"/>
                <w:szCs w:val="20"/>
              </w:rPr>
            </w:pPr>
          </w:p>
        </w:tc>
        <w:tc>
          <w:tcPr>
            <w:tcW w:w="366" w:type="dxa"/>
          </w:tcPr>
          <w:p w:rsidR="000A32B3" w:rsidRPr="000A32B3" w:rsidRDefault="000A32B3" w:rsidP="000A32B3">
            <w:pPr>
              <w:overflowPunct w:val="0"/>
              <w:autoSpaceDE w:val="0"/>
              <w:autoSpaceDN w:val="0"/>
              <w:adjustRightInd w:val="0"/>
              <w:ind w:left="720"/>
              <w:textAlignment w:val="baseline"/>
              <w:rPr>
                <w:rFonts w:ascii="Arial" w:hAnsi="Arial"/>
                <w:sz w:val="20"/>
                <w:szCs w:val="20"/>
              </w:rPr>
            </w:pPr>
          </w:p>
        </w:tc>
        <w:tc>
          <w:tcPr>
            <w:tcW w:w="4745" w:type="dxa"/>
          </w:tcPr>
          <w:p w:rsidR="000A32B3" w:rsidRPr="000A32B3" w:rsidRDefault="000A32B3" w:rsidP="000A32B3">
            <w:pPr>
              <w:overflowPunct w:val="0"/>
              <w:autoSpaceDE w:val="0"/>
              <w:autoSpaceDN w:val="0"/>
              <w:adjustRightInd w:val="0"/>
              <w:ind w:left="162"/>
              <w:textAlignment w:val="baseline"/>
              <w:rPr>
                <w:rFonts w:ascii="Arial" w:hAnsi="Arial"/>
                <w:sz w:val="20"/>
                <w:szCs w:val="20"/>
              </w:rPr>
            </w:pPr>
          </w:p>
        </w:tc>
      </w:tr>
    </w:tbl>
    <w:p w:rsidR="001E2DDE" w:rsidRDefault="001E2DDE" w:rsidP="001E2DDE"/>
    <w:sectPr w:rsidR="001E2DDE" w:rsidSect="00464A04">
      <w:footerReference w:type="default" r:id="rId8"/>
      <w:pgSz w:w="12240" w:h="20160" w:code="5"/>
      <w:pgMar w:top="2304" w:right="1152" w:bottom="864" w:left="2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656" w:rsidRDefault="00F25656" w:rsidP="00A24E03">
      <w:r>
        <w:separator/>
      </w:r>
    </w:p>
  </w:endnote>
  <w:endnote w:type="continuationSeparator" w:id="0">
    <w:p w:rsidR="00F25656" w:rsidRDefault="00F25656" w:rsidP="00A2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E03" w:rsidRPr="000A32B3" w:rsidRDefault="00A24E03" w:rsidP="000A32B3">
    <w:pPr>
      <w:tabs>
        <w:tab w:val="center" w:pos="4320"/>
        <w:tab w:val="right" w:pos="8640"/>
      </w:tabs>
      <w:autoSpaceDN w:val="0"/>
      <w:textAlignment w:val="baseli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656" w:rsidRDefault="00F25656" w:rsidP="00A24E03">
      <w:r>
        <w:separator/>
      </w:r>
    </w:p>
  </w:footnote>
  <w:footnote w:type="continuationSeparator" w:id="0">
    <w:p w:rsidR="00F25656" w:rsidRDefault="00F25656" w:rsidP="00A24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BF"/>
    <w:rsid w:val="00067BC9"/>
    <w:rsid w:val="0007705C"/>
    <w:rsid w:val="00086676"/>
    <w:rsid w:val="000A32B3"/>
    <w:rsid w:val="000A4B0A"/>
    <w:rsid w:val="000B47C3"/>
    <w:rsid w:val="000D1D0E"/>
    <w:rsid w:val="00130693"/>
    <w:rsid w:val="00130922"/>
    <w:rsid w:val="00154C6D"/>
    <w:rsid w:val="00161FD2"/>
    <w:rsid w:val="001934E9"/>
    <w:rsid w:val="001C2B51"/>
    <w:rsid w:val="001C6BE1"/>
    <w:rsid w:val="001D206B"/>
    <w:rsid w:val="001D458F"/>
    <w:rsid w:val="001E04A3"/>
    <w:rsid w:val="001E2DDE"/>
    <w:rsid w:val="00216C95"/>
    <w:rsid w:val="00227820"/>
    <w:rsid w:val="00233324"/>
    <w:rsid w:val="00267FCA"/>
    <w:rsid w:val="00271F20"/>
    <w:rsid w:val="002724B3"/>
    <w:rsid w:val="00291926"/>
    <w:rsid w:val="002A34E4"/>
    <w:rsid w:val="002C18C3"/>
    <w:rsid w:val="002C207D"/>
    <w:rsid w:val="002C3F43"/>
    <w:rsid w:val="002E3CE9"/>
    <w:rsid w:val="002F35F1"/>
    <w:rsid w:val="003148AD"/>
    <w:rsid w:val="00325D41"/>
    <w:rsid w:val="003304B8"/>
    <w:rsid w:val="00340866"/>
    <w:rsid w:val="00341D5E"/>
    <w:rsid w:val="003451AB"/>
    <w:rsid w:val="00347B53"/>
    <w:rsid w:val="003664FF"/>
    <w:rsid w:val="003765F0"/>
    <w:rsid w:val="003A2E7C"/>
    <w:rsid w:val="003B136A"/>
    <w:rsid w:val="003C6149"/>
    <w:rsid w:val="003E4773"/>
    <w:rsid w:val="00402EAC"/>
    <w:rsid w:val="004303DC"/>
    <w:rsid w:val="004304B8"/>
    <w:rsid w:val="00444511"/>
    <w:rsid w:val="0044503A"/>
    <w:rsid w:val="00452F80"/>
    <w:rsid w:val="00462853"/>
    <w:rsid w:val="00464A04"/>
    <w:rsid w:val="004823EB"/>
    <w:rsid w:val="004F4405"/>
    <w:rsid w:val="005566C8"/>
    <w:rsid w:val="005A6D26"/>
    <w:rsid w:val="00616830"/>
    <w:rsid w:val="00637F79"/>
    <w:rsid w:val="00641369"/>
    <w:rsid w:val="00667A24"/>
    <w:rsid w:val="006A1F61"/>
    <w:rsid w:val="006A328A"/>
    <w:rsid w:val="006B37A7"/>
    <w:rsid w:val="006D4012"/>
    <w:rsid w:val="00700CD4"/>
    <w:rsid w:val="00731E6E"/>
    <w:rsid w:val="007A757A"/>
    <w:rsid w:val="007C7DFE"/>
    <w:rsid w:val="007D092F"/>
    <w:rsid w:val="007E14DC"/>
    <w:rsid w:val="007E6B92"/>
    <w:rsid w:val="007F132B"/>
    <w:rsid w:val="007F1603"/>
    <w:rsid w:val="008009FE"/>
    <w:rsid w:val="00811CFE"/>
    <w:rsid w:val="008134CA"/>
    <w:rsid w:val="008343BF"/>
    <w:rsid w:val="00834B2E"/>
    <w:rsid w:val="008B6B89"/>
    <w:rsid w:val="008D53F8"/>
    <w:rsid w:val="00900EF8"/>
    <w:rsid w:val="00914319"/>
    <w:rsid w:val="00935B18"/>
    <w:rsid w:val="00974A94"/>
    <w:rsid w:val="009C6D1B"/>
    <w:rsid w:val="009D33AB"/>
    <w:rsid w:val="009D4E85"/>
    <w:rsid w:val="00A01972"/>
    <w:rsid w:val="00A14EFE"/>
    <w:rsid w:val="00A24E03"/>
    <w:rsid w:val="00A31B4F"/>
    <w:rsid w:val="00A435E4"/>
    <w:rsid w:val="00A462D2"/>
    <w:rsid w:val="00A46307"/>
    <w:rsid w:val="00A67E87"/>
    <w:rsid w:val="00A82301"/>
    <w:rsid w:val="00A84A95"/>
    <w:rsid w:val="00A9273A"/>
    <w:rsid w:val="00A97C0E"/>
    <w:rsid w:val="00AC1CD1"/>
    <w:rsid w:val="00AD522D"/>
    <w:rsid w:val="00AF087C"/>
    <w:rsid w:val="00B41B16"/>
    <w:rsid w:val="00B90433"/>
    <w:rsid w:val="00BF54FD"/>
    <w:rsid w:val="00BF5805"/>
    <w:rsid w:val="00C31940"/>
    <w:rsid w:val="00C43E6A"/>
    <w:rsid w:val="00C57609"/>
    <w:rsid w:val="00C67FD5"/>
    <w:rsid w:val="00C81F73"/>
    <w:rsid w:val="00CB3472"/>
    <w:rsid w:val="00CF38C9"/>
    <w:rsid w:val="00D309FB"/>
    <w:rsid w:val="00D437FC"/>
    <w:rsid w:val="00DA3811"/>
    <w:rsid w:val="00DC2BF0"/>
    <w:rsid w:val="00DE3563"/>
    <w:rsid w:val="00DF7252"/>
    <w:rsid w:val="00E203FD"/>
    <w:rsid w:val="00E70DF5"/>
    <w:rsid w:val="00E715BD"/>
    <w:rsid w:val="00E804B1"/>
    <w:rsid w:val="00EA06B6"/>
    <w:rsid w:val="00EC4552"/>
    <w:rsid w:val="00F069B5"/>
    <w:rsid w:val="00F20BC6"/>
    <w:rsid w:val="00F25656"/>
    <w:rsid w:val="00F3550A"/>
    <w:rsid w:val="00F41F1F"/>
    <w:rsid w:val="00F51C68"/>
    <w:rsid w:val="00F730E8"/>
    <w:rsid w:val="00F73294"/>
    <w:rsid w:val="00F85DD3"/>
    <w:rsid w:val="00F9605E"/>
    <w:rsid w:val="00FD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C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267FCA"/>
    <w:rPr>
      <w:rFonts w:ascii="Tahoma" w:hAnsi="Tahoma" w:cs="Tahoma"/>
      <w:sz w:val="16"/>
      <w:szCs w:val="16"/>
    </w:rPr>
  </w:style>
  <w:style w:type="character" w:customStyle="1" w:styleId="BalloonTextChar">
    <w:name w:val="Balloon Text Char"/>
    <w:link w:val="BalloonText"/>
    <w:uiPriority w:val="99"/>
    <w:locked/>
    <w:rsid w:val="00267FCA"/>
    <w:rPr>
      <w:rFonts w:ascii="Tahoma" w:hAnsi="Tahoma" w:cs="Tahoma"/>
      <w:sz w:val="16"/>
      <w:szCs w:val="16"/>
    </w:rPr>
  </w:style>
  <w:style w:type="character" w:styleId="Hyperlink">
    <w:name w:val="Hyperlink"/>
    <w:uiPriority w:val="99"/>
    <w:semiHidden/>
    <w:unhideWhenUsed/>
    <w:rsid w:val="001E2DDE"/>
    <w:rPr>
      <w:color w:val="0000FF"/>
      <w:u w:val="single"/>
    </w:rPr>
  </w:style>
  <w:style w:type="paragraph" w:styleId="Header">
    <w:name w:val="header"/>
    <w:basedOn w:val="Normal"/>
    <w:link w:val="HeaderChar"/>
    <w:uiPriority w:val="99"/>
    <w:unhideWhenUsed/>
    <w:rsid w:val="00A24E03"/>
    <w:pPr>
      <w:tabs>
        <w:tab w:val="center" w:pos="4680"/>
        <w:tab w:val="right" w:pos="9360"/>
      </w:tabs>
    </w:pPr>
  </w:style>
  <w:style w:type="character" w:customStyle="1" w:styleId="HeaderChar">
    <w:name w:val="Header Char"/>
    <w:basedOn w:val="DefaultParagraphFont"/>
    <w:link w:val="Header"/>
    <w:uiPriority w:val="99"/>
    <w:rsid w:val="00A24E03"/>
    <w:rPr>
      <w:sz w:val="24"/>
      <w:szCs w:val="24"/>
    </w:rPr>
  </w:style>
  <w:style w:type="paragraph" w:styleId="Footer">
    <w:name w:val="footer"/>
    <w:basedOn w:val="Normal"/>
    <w:link w:val="FooterChar"/>
    <w:unhideWhenUsed/>
    <w:rsid w:val="00A24E03"/>
    <w:pPr>
      <w:tabs>
        <w:tab w:val="center" w:pos="4680"/>
        <w:tab w:val="right" w:pos="9360"/>
      </w:tabs>
    </w:pPr>
  </w:style>
  <w:style w:type="character" w:customStyle="1" w:styleId="FooterChar">
    <w:name w:val="Footer Char"/>
    <w:basedOn w:val="DefaultParagraphFont"/>
    <w:link w:val="Footer"/>
    <w:rsid w:val="00A24E03"/>
    <w:rPr>
      <w:sz w:val="24"/>
      <w:szCs w:val="24"/>
    </w:rPr>
  </w:style>
  <w:style w:type="character" w:styleId="PageNumber">
    <w:name w:val="page number"/>
    <w:unhideWhenUsed/>
    <w:rsid w:val="000A3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C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267FCA"/>
    <w:rPr>
      <w:rFonts w:ascii="Tahoma" w:hAnsi="Tahoma" w:cs="Tahoma"/>
      <w:sz w:val="16"/>
      <w:szCs w:val="16"/>
    </w:rPr>
  </w:style>
  <w:style w:type="character" w:customStyle="1" w:styleId="BalloonTextChar">
    <w:name w:val="Balloon Text Char"/>
    <w:link w:val="BalloonText"/>
    <w:uiPriority w:val="99"/>
    <w:locked/>
    <w:rsid w:val="00267FCA"/>
    <w:rPr>
      <w:rFonts w:ascii="Tahoma" w:hAnsi="Tahoma" w:cs="Tahoma"/>
      <w:sz w:val="16"/>
      <w:szCs w:val="16"/>
    </w:rPr>
  </w:style>
  <w:style w:type="character" w:styleId="Hyperlink">
    <w:name w:val="Hyperlink"/>
    <w:uiPriority w:val="99"/>
    <w:semiHidden/>
    <w:unhideWhenUsed/>
    <w:rsid w:val="001E2DDE"/>
    <w:rPr>
      <w:color w:val="0000FF"/>
      <w:u w:val="single"/>
    </w:rPr>
  </w:style>
  <w:style w:type="paragraph" w:styleId="Header">
    <w:name w:val="header"/>
    <w:basedOn w:val="Normal"/>
    <w:link w:val="HeaderChar"/>
    <w:uiPriority w:val="99"/>
    <w:unhideWhenUsed/>
    <w:rsid w:val="00A24E03"/>
    <w:pPr>
      <w:tabs>
        <w:tab w:val="center" w:pos="4680"/>
        <w:tab w:val="right" w:pos="9360"/>
      </w:tabs>
    </w:pPr>
  </w:style>
  <w:style w:type="character" w:customStyle="1" w:styleId="HeaderChar">
    <w:name w:val="Header Char"/>
    <w:basedOn w:val="DefaultParagraphFont"/>
    <w:link w:val="Header"/>
    <w:uiPriority w:val="99"/>
    <w:rsid w:val="00A24E03"/>
    <w:rPr>
      <w:sz w:val="24"/>
      <w:szCs w:val="24"/>
    </w:rPr>
  </w:style>
  <w:style w:type="paragraph" w:styleId="Footer">
    <w:name w:val="footer"/>
    <w:basedOn w:val="Normal"/>
    <w:link w:val="FooterChar"/>
    <w:unhideWhenUsed/>
    <w:rsid w:val="00A24E03"/>
    <w:pPr>
      <w:tabs>
        <w:tab w:val="center" w:pos="4680"/>
        <w:tab w:val="right" w:pos="9360"/>
      </w:tabs>
    </w:pPr>
  </w:style>
  <w:style w:type="character" w:customStyle="1" w:styleId="FooterChar">
    <w:name w:val="Footer Char"/>
    <w:basedOn w:val="DefaultParagraphFont"/>
    <w:link w:val="Footer"/>
    <w:rsid w:val="00A24E03"/>
    <w:rPr>
      <w:sz w:val="24"/>
      <w:szCs w:val="24"/>
    </w:rPr>
  </w:style>
  <w:style w:type="character" w:styleId="PageNumber">
    <w:name w:val="page number"/>
    <w:unhideWhenUsed/>
    <w:rsid w:val="000A3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9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A809A-3131-4D60-8835-8637B3C5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CITY OF HUBER HEIGHTS</vt:lpstr>
    </vt:vector>
  </TitlesOfParts>
  <Company>Huber Heights Police Division</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HUBER HEIGHTS</dc:title>
  <dc:creator>Maria_Beisel</dc:creator>
  <cp:lastModifiedBy>UANUser</cp:lastModifiedBy>
  <cp:revision>5</cp:revision>
  <cp:lastPrinted>2017-03-17T19:42:00Z</cp:lastPrinted>
  <dcterms:created xsi:type="dcterms:W3CDTF">2017-03-17T18:29:00Z</dcterms:created>
  <dcterms:modified xsi:type="dcterms:W3CDTF">2017-03-17T19:43:00Z</dcterms:modified>
</cp:coreProperties>
</file>