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78" w:rsidRDefault="00952378" w:rsidP="00736B55">
      <w:pPr>
        <w:spacing w:line="340" w:lineRule="atLeast"/>
        <w:jc w:val="center"/>
        <w:rPr>
          <w:b/>
        </w:rPr>
      </w:pPr>
    </w:p>
    <w:p w:rsidR="00952378" w:rsidRDefault="00952378" w:rsidP="00736B55">
      <w:pPr>
        <w:spacing w:line="340" w:lineRule="atLeast"/>
        <w:jc w:val="center"/>
        <w:rPr>
          <w:b/>
        </w:rPr>
      </w:pPr>
    </w:p>
    <w:p w:rsidR="00952378" w:rsidRDefault="00952378" w:rsidP="00736B55">
      <w:pPr>
        <w:spacing w:line="340" w:lineRule="atLeast"/>
        <w:jc w:val="center"/>
        <w:rPr>
          <w:b/>
        </w:rPr>
      </w:pPr>
    </w:p>
    <w:p w:rsidR="001D17FC" w:rsidRDefault="00736B55" w:rsidP="00736B55">
      <w:pPr>
        <w:spacing w:line="340" w:lineRule="atLeast"/>
        <w:jc w:val="center"/>
        <w:rPr>
          <w:b/>
        </w:rPr>
      </w:pPr>
      <w:r>
        <w:rPr>
          <w:b/>
        </w:rPr>
        <w:t xml:space="preserve">ORDINANCE </w:t>
      </w:r>
      <w:r w:rsidR="00DF1D1C">
        <w:rPr>
          <w:b/>
        </w:rPr>
        <w:t xml:space="preserve">NO. </w:t>
      </w:r>
      <w:r w:rsidR="009D76C3">
        <w:rPr>
          <w:b/>
        </w:rPr>
        <w:t>201</w:t>
      </w:r>
      <w:r w:rsidR="00A433AE">
        <w:rPr>
          <w:b/>
        </w:rPr>
        <w:t>9</w:t>
      </w:r>
      <w:r w:rsidR="009D76C3">
        <w:rPr>
          <w:b/>
        </w:rPr>
        <w:t>-</w:t>
      </w:r>
      <w:r w:rsidR="00952378">
        <w:rPr>
          <w:b/>
        </w:rPr>
        <w:t>23</w:t>
      </w:r>
    </w:p>
    <w:p w:rsidR="00B8542B" w:rsidRDefault="00B8542B">
      <w:pPr>
        <w:spacing w:line="265" w:lineRule="atLeast"/>
        <w:ind w:left="718" w:firstLine="2"/>
        <w:rPr>
          <w:b/>
          <w:sz w:val="22"/>
        </w:rPr>
      </w:pPr>
    </w:p>
    <w:p w:rsidR="00DF1D1C" w:rsidRPr="00DF1D1C" w:rsidRDefault="00DF1D1C" w:rsidP="00DF1D1C">
      <w:pPr>
        <w:spacing w:line="265" w:lineRule="atLeast"/>
        <w:ind w:left="1152" w:right="1152" w:firstLine="2"/>
        <w:jc w:val="center"/>
        <w:rPr>
          <w:rFonts w:cs="Arial"/>
          <w:b/>
        </w:rPr>
      </w:pPr>
      <w:r w:rsidRPr="00DF1D1C">
        <w:rPr>
          <w:rFonts w:cs="Arial"/>
          <w:b/>
        </w:rPr>
        <w:t xml:space="preserve">AN ORDINANCE SETTING THE </w:t>
      </w:r>
      <w:r>
        <w:rPr>
          <w:rFonts w:cs="Arial"/>
          <w:b/>
        </w:rPr>
        <w:t>WATER</w:t>
      </w:r>
      <w:r w:rsidR="00C34671">
        <w:rPr>
          <w:rFonts w:cs="Arial"/>
          <w:b/>
        </w:rPr>
        <w:t xml:space="preserve"> </w:t>
      </w:r>
      <w:r w:rsidRPr="00DF1D1C">
        <w:rPr>
          <w:rFonts w:cs="Arial"/>
          <w:b/>
        </w:rPr>
        <w:t>RATES FOR</w:t>
      </w:r>
      <w:r w:rsidR="00C34671">
        <w:rPr>
          <w:rFonts w:cs="Arial"/>
          <w:b/>
        </w:rPr>
        <w:t xml:space="preserve"> THE</w:t>
      </w:r>
      <w:r w:rsidRPr="00DF1D1C">
        <w:rPr>
          <w:rFonts w:cs="Arial"/>
          <w:b/>
        </w:rPr>
        <w:t xml:space="preserve"> </w:t>
      </w:r>
      <w:r w:rsidR="00C34671">
        <w:rPr>
          <w:rFonts w:cs="Arial"/>
          <w:b/>
        </w:rPr>
        <w:t xml:space="preserve">VILLAGE OF </w:t>
      </w:r>
      <w:r w:rsidRPr="00DF1D1C">
        <w:rPr>
          <w:rFonts w:cs="Arial"/>
          <w:b/>
        </w:rPr>
        <w:t>LAKEVIEW, OHIO AND DECLARING AN EMERGENCY</w:t>
      </w:r>
    </w:p>
    <w:p w:rsidR="001D17FC" w:rsidRPr="00DF1D1C" w:rsidRDefault="001D17FC" w:rsidP="00DF1D1C">
      <w:pPr>
        <w:spacing w:line="265" w:lineRule="atLeast"/>
        <w:jc w:val="center"/>
        <w:rPr>
          <w:rFonts w:cs="Arial"/>
          <w:sz w:val="22"/>
        </w:rPr>
      </w:pPr>
    </w:p>
    <w:p w:rsidR="00DF1D1C" w:rsidRPr="00DF1D1C" w:rsidRDefault="00DF1D1C" w:rsidP="00DF1D1C">
      <w:pPr>
        <w:ind w:firstLine="720"/>
        <w:jc w:val="both"/>
        <w:rPr>
          <w:rFonts w:cs="Arial"/>
          <w:szCs w:val="24"/>
        </w:rPr>
      </w:pPr>
      <w:r w:rsidRPr="00DF1D1C">
        <w:rPr>
          <w:rFonts w:cs="Arial"/>
          <w:b/>
          <w:szCs w:val="24"/>
        </w:rPr>
        <w:t>WHEREAS</w:t>
      </w:r>
      <w:r w:rsidRPr="00DF1D1C">
        <w:rPr>
          <w:rFonts w:cs="Arial"/>
          <w:szCs w:val="24"/>
        </w:rPr>
        <w:t xml:space="preserve">, </w:t>
      </w:r>
      <w:r w:rsidR="00A433AE">
        <w:rPr>
          <w:rFonts w:cs="Arial"/>
          <w:szCs w:val="24"/>
        </w:rPr>
        <w:t xml:space="preserve">in 2018 </w:t>
      </w:r>
      <w:r w:rsidRPr="00DF1D1C">
        <w:rPr>
          <w:rFonts w:cs="Arial"/>
          <w:szCs w:val="24"/>
        </w:rPr>
        <w:t xml:space="preserve">the Village of Lakeview (Village) retained Courtney &amp; Associates, Public Utility Consultants, of Findlay, Ohio to prepare a </w:t>
      </w:r>
      <w:r>
        <w:rPr>
          <w:rFonts w:cs="Arial"/>
          <w:szCs w:val="24"/>
        </w:rPr>
        <w:t xml:space="preserve">Water </w:t>
      </w:r>
      <w:r w:rsidRPr="00DF1D1C">
        <w:rPr>
          <w:rFonts w:cs="Arial"/>
          <w:szCs w:val="24"/>
        </w:rPr>
        <w:t>Rate and Cost of Service Study (Study); and</w:t>
      </w:r>
    </w:p>
    <w:p w:rsidR="00DF1D1C" w:rsidRPr="00DF1D1C" w:rsidRDefault="00DF1D1C" w:rsidP="00DF1D1C">
      <w:pPr>
        <w:jc w:val="both"/>
        <w:rPr>
          <w:rFonts w:cs="Arial"/>
          <w:szCs w:val="24"/>
        </w:rPr>
      </w:pPr>
    </w:p>
    <w:p w:rsidR="00DF1D1C" w:rsidRDefault="00DF1D1C" w:rsidP="00DF1D1C">
      <w:pPr>
        <w:jc w:val="both"/>
        <w:rPr>
          <w:rFonts w:cs="Arial"/>
          <w:szCs w:val="24"/>
        </w:rPr>
      </w:pPr>
      <w:r w:rsidRPr="00DF1D1C">
        <w:rPr>
          <w:rFonts w:cs="Arial"/>
          <w:b/>
          <w:szCs w:val="24"/>
        </w:rPr>
        <w:tab/>
        <w:t>WHEREAS</w:t>
      </w:r>
      <w:r w:rsidRPr="00DF1D1C">
        <w:rPr>
          <w:rFonts w:cs="Arial"/>
          <w:szCs w:val="24"/>
        </w:rPr>
        <w:t>, based on the results of the Study</w:t>
      </w:r>
      <w:r w:rsidR="00A433AE">
        <w:rPr>
          <w:rFonts w:cs="Arial"/>
          <w:szCs w:val="24"/>
        </w:rPr>
        <w:t xml:space="preserve">, </w:t>
      </w:r>
      <w:r w:rsidRPr="00DF1D1C">
        <w:rPr>
          <w:rFonts w:cs="Arial"/>
          <w:szCs w:val="24"/>
        </w:rPr>
        <w:t xml:space="preserve">the Village modify its </w:t>
      </w:r>
      <w:r>
        <w:rPr>
          <w:rFonts w:cs="Arial"/>
          <w:szCs w:val="24"/>
        </w:rPr>
        <w:t xml:space="preserve">water </w:t>
      </w:r>
      <w:r w:rsidRPr="00DF1D1C">
        <w:rPr>
          <w:rFonts w:cs="Arial"/>
          <w:szCs w:val="24"/>
        </w:rPr>
        <w:t xml:space="preserve">rates so that they more properly reflect the cost of providing </w:t>
      </w:r>
      <w:r>
        <w:rPr>
          <w:rFonts w:cs="Arial"/>
          <w:szCs w:val="24"/>
        </w:rPr>
        <w:t xml:space="preserve">water </w:t>
      </w:r>
      <w:r w:rsidRPr="00DF1D1C">
        <w:rPr>
          <w:rFonts w:cs="Arial"/>
          <w:szCs w:val="24"/>
        </w:rPr>
        <w:t xml:space="preserve">service and provide sufficient revenues to meet future expenses associated with operating and maintaining the Village’s </w:t>
      </w:r>
      <w:r>
        <w:rPr>
          <w:rFonts w:cs="Arial"/>
          <w:szCs w:val="24"/>
        </w:rPr>
        <w:t xml:space="preserve">Water </w:t>
      </w:r>
      <w:r w:rsidRPr="00DF1D1C">
        <w:rPr>
          <w:rFonts w:cs="Arial"/>
          <w:szCs w:val="24"/>
        </w:rPr>
        <w:t>System</w:t>
      </w:r>
      <w:r w:rsidR="00487562">
        <w:rPr>
          <w:rFonts w:cs="Arial"/>
          <w:szCs w:val="24"/>
        </w:rPr>
        <w:t xml:space="preserve"> pursuant to Ordinance No. 2018-20</w:t>
      </w:r>
      <w:r w:rsidRPr="00DF1D1C">
        <w:rPr>
          <w:rFonts w:cs="Arial"/>
          <w:szCs w:val="24"/>
        </w:rPr>
        <w:t>; and</w:t>
      </w:r>
    </w:p>
    <w:p w:rsidR="00A433AE" w:rsidRDefault="00A433AE" w:rsidP="00DF1D1C">
      <w:pPr>
        <w:jc w:val="both"/>
        <w:rPr>
          <w:rFonts w:cs="Arial"/>
          <w:szCs w:val="24"/>
        </w:rPr>
      </w:pPr>
    </w:p>
    <w:p w:rsidR="00A433AE" w:rsidRDefault="00A433AE" w:rsidP="00A433AE">
      <w:pPr>
        <w:spacing w:line="257" w:lineRule="atLeast"/>
        <w:ind w:firstLine="718"/>
        <w:jc w:val="both"/>
      </w:pPr>
      <w:r>
        <w:rPr>
          <w:b/>
        </w:rPr>
        <w:t>WHEREAS</w:t>
      </w:r>
      <w:r>
        <w:t>, it has since be determined that the water rates and charges applied subsequent to adoption of Ordinance No. 2018-20 have not been consistent with the rate modifications set forth in that ordinance; and</w:t>
      </w:r>
    </w:p>
    <w:p w:rsidR="00A433AE" w:rsidRDefault="00A433AE" w:rsidP="00A433AE">
      <w:pPr>
        <w:spacing w:line="293" w:lineRule="atLeast"/>
        <w:jc w:val="both"/>
      </w:pPr>
    </w:p>
    <w:p w:rsidR="00A433AE" w:rsidRDefault="00A433AE" w:rsidP="00A433AE">
      <w:pPr>
        <w:spacing w:line="257" w:lineRule="atLeast"/>
        <w:ind w:firstLine="718"/>
        <w:jc w:val="both"/>
      </w:pPr>
      <w:r>
        <w:rPr>
          <w:b/>
        </w:rPr>
        <w:t>WHEREAS</w:t>
      </w:r>
      <w:r>
        <w:t xml:space="preserve">, it is Village Council’s desire to confirm the </w:t>
      </w:r>
      <w:r w:rsidR="00487562">
        <w:t xml:space="preserve">water </w:t>
      </w:r>
      <w:r>
        <w:t xml:space="preserve">rates and charges applied since </w:t>
      </w:r>
      <w:r w:rsidR="00487562">
        <w:t>adoption</w:t>
      </w:r>
      <w:r>
        <w:t xml:space="preserve"> of Ordinance No. 2018-20; and</w:t>
      </w:r>
    </w:p>
    <w:p w:rsidR="00C11D0D" w:rsidRDefault="00C11D0D" w:rsidP="00A433AE">
      <w:pPr>
        <w:spacing w:line="257" w:lineRule="atLeast"/>
        <w:ind w:firstLine="718"/>
        <w:jc w:val="both"/>
      </w:pPr>
    </w:p>
    <w:p w:rsidR="00C11D0D" w:rsidRPr="00DF1D1C" w:rsidRDefault="00C11D0D" w:rsidP="00C11D0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DF1D1C">
        <w:rPr>
          <w:rFonts w:cs="Arial"/>
          <w:b/>
          <w:szCs w:val="24"/>
        </w:rPr>
        <w:t>WHEREAS</w:t>
      </w:r>
      <w:r w:rsidRPr="00DF1D1C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in order to fund increased requirements mandated by the OhioEPA, it is necessary to accelerate the phase-in of the</w:t>
      </w:r>
      <w:r w:rsidR="00487562">
        <w:rPr>
          <w:rFonts w:cs="Arial"/>
          <w:szCs w:val="24"/>
        </w:rPr>
        <w:t xml:space="preserve"> water</w:t>
      </w:r>
      <w:r>
        <w:rPr>
          <w:rFonts w:cs="Arial"/>
          <w:szCs w:val="24"/>
        </w:rPr>
        <w:t xml:space="preserve"> rate increases set forth in Ordinance No. 2018-20.</w:t>
      </w:r>
    </w:p>
    <w:p w:rsidR="00C11D0D" w:rsidRDefault="00C11D0D" w:rsidP="00DF1D1C">
      <w:pPr>
        <w:jc w:val="both"/>
        <w:rPr>
          <w:rFonts w:cs="Arial"/>
          <w:szCs w:val="24"/>
        </w:rPr>
      </w:pPr>
    </w:p>
    <w:p w:rsidR="00DF1D1C" w:rsidRPr="00DF1D1C" w:rsidRDefault="00DF1D1C" w:rsidP="00DF1D1C">
      <w:pPr>
        <w:jc w:val="both"/>
        <w:rPr>
          <w:rFonts w:cs="Arial"/>
          <w:b/>
          <w:szCs w:val="24"/>
        </w:rPr>
      </w:pPr>
      <w:r w:rsidRPr="00DF1D1C">
        <w:rPr>
          <w:rFonts w:cs="Arial"/>
          <w:szCs w:val="24"/>
        </w:rPr>
        <w:tab/>
      </w:r>
      <w:r w:rsidRPr="00DF1D1C">
        <w:rPr>
          <w:rFonts w:cs="Arial"/>
          <w:b/>
          <w:szCs w:val="24"/>
        </w:rPr>
        <w:t xml:space="preserve">NOW THEREFORE, BE IT ORDAINED </w:t>
      </w:r>
      <w:r w:rsidRPr="00DF1D1C">
        <w:rPr>
          <w:rFonts w:cs="Arial"/>
          <w:szCs w:val="24"/>
        </w:rPr>
        <w:t>by the Council of the Village of Lakeview, State of Ohio:</w:t>
      </w:r>
    </w:p>
    <w:p w:rsidR="00DF1D1C" w:rsidRPr="00DF1D1C" w:rsidRDefault="00DF1D1C" w:rsidP="00DF1D1C">
      <w:pPr>
        <w:jc w:val="both"/>
        <w:rPr>
          <w:rFonts w:cs="Arial"/>
          <w:b/>
          <w:szCs w:val="24"/>
        </w:rPr>
      </w:pPr>
    </w:p>
    <w:p w:rsidR="00DF1D1C" w:rsidRPr="00DF1D1C" w:rsidRDefault="00DF1D1C" w:rsidP="00DF1D1C">
      <w:pPr>
        <w:pStyle w:val="BodyTextIndent"/>
        <w:ind w:left="0" w:firstLine="720"/>
        <w:contextualSpacing/>
        <w:jc w:val="both"/>
        <w:rPr>
          <w:rFonts w:cs="Arial"/>
          <w:sz w:val="24"/>
          <w:szCs w:val="24"/>
        </w:rPr>
      </w:pPr>
      <w:r w:rsidRPr="00DF1D1C">
        <w:rPr>
          <w:rFonts w:cs="Arial"/>
          <w:b/>
          <w:sz w:val="24"/>
          <w:szCs w:val="24"/>
        </w:rPr>
        <w:t>SECTION 1</w:t>
      </w:r>
      <w:r w:rsidRPr="00DF1D1C">
        <w:rPr>
          <w:rFonts w:cs="Arial"/>
          <w:sz w:val="24"/>
          <w:szCs w:val="24"/>
        </w:rPr>
        <w:t>.</w:t>
      </w:r>
      <w:r w:rsidRPr="00DF1D1C">
        <w:rPr>
          <w:rFonts w:cs="Arial"/>
          <w:sz w:val="24"/>
          <w:szCs w:val="24"/>
        </w:rPr>
        <w:tab/>
        <w:t xml:space="preserve">That the </w:t>
      </w:r>
      <w:r w:rsidR="000D4760">
        <w:rPr>
          <w:rFonts w:cs="Arial"/>
          <w:sz w:val="24"/>
          <w:szCs w:val="24"/>
        </w:rPr>
        <w:t xml:space="preserve">Monthly </w:t>
      </w:r>
      <w:r>
        <w:rPr>
          <w:rFonts w:cs="Arial"/>
          <w:sz w:val="24"/>
          <w:szCs w:val="24"/>
        </w:rPr>
        <w:t>Water</w:t>
      </w:r>
      <w:r w:rsidRPr="00DF1D1C">
        <w:rPr>
          <w:rFonts w:cs="Arial"/>
          <w:sz w:val="24"/>
          <w:szCs w:val="24"/>
        </w:rPr>
        <w:t xml:space="preserve"> Rates </w:t>
      </w:r>
      <w:r>
        <w:rPr>
          <w:rFonts w:cs="Arial"/>
          <w:sz w:val="24"/>
          <w:szCs w:val="24"/>
        </w:rPr>
        <w:t>set forth below</w:t>
      </w:r>
      <w:r w:rsidRPr="00DF1D1C">
        <w:rPr>
          <w:rFonts w:cs="Arial"/>
          <w:sz w:val="24"/>
          <w:szCs w:val="24"/>
        </w:rPr>
        <w:t xml:space="preserve"> are hereby adopted and shall be applied to all </w:t>
      </w:r>
      <w:r>
        <w:rPr>
          <w:rFonts w:cs="Arial"/>
          <w:sz w:val="24"/>
          <w:szCs w:val="24"/>
        </w:rPr>
        <w:t xml:space="preserve">water </w:t>
      </w:r>
      <w:r w:rsidRPr="00DF1D1C">
        <w:rPr>
          <w:rFonts w:cs="Arial"/>
          <w:sz w:val="24"/>
          <w:szCs w:val="24"/>
        </w:rPr>
        <w:t>bills rendered on or after</w:t>
      </w:r>
      <w:r>
        <w:rPr>
          <w:rFonts w:cs="Arial"/>
          <w:sz w:val="24"/>
          <w:szCs w:val="24"/>
        </w:rPr>
        <w:t xml:space="preserve"> </w:t>
      </w:r>
      <w:r w:rsidR="00C11D0D">
        <w:rPr>
          <w:rFonts w:cs="Arial"/>
          <w:sz w:val="24"/>
          <w:szCs w:val="24"/>
        </w:rPr>
        <w:t>January 1, 2020</w:t>
      </w:r>
      <w:r>
        <w:rPr>
          <w:rFonts w:cs="Arial"/>
          <w:sz w:val="24"/>
          <w:szCs w:val="24"/>
        </w:rPr>
        <w:t>:</w:t>
      </w:r>
      <w:r w:rsidRPr="00DF1D1C">
        <w:rPr>
          <w:rFonts w:cs="Arial"/>
          <w:sz w:val="24"/>
          <w:szCs w:val="24"/>
        </w:rPr>
        <w:t xml:space="preserve"> </w:t>
      </w:r>
      <w:r w:rsidRPr="00DF1D1C">
        <w:rPr>
          <w:rFonts w:cs="Arial"/>
          <w:sz w:val="24"/>
          <w:szCs w:val="24"/>
        </w:rPr>
        <w:tab/>
      </w:r>
    </w:p>
    <w:p w:rsidR="001D17FC" w:rsidRDefault="001D17FC">
      <w:pPr>
        <w:spacing w:line="256" w:lineRule="atLeast"/>
        <w:ind w:firstLine="53"/>
        <w:rPr>
          <w:sz w:val="22"/>
        </w:rPr>
      </w:pPr>
    </w:p>
    <w:p w:rsidR="00E52294" w:rsidRDefault="00302A1C">
      <w:pPr>
        <w:spacing w:line="290" w:lineRule="atLeast"/>
        <w:jc w:val="center"/>
        <w:rPr>
          <w:sz w:val="22"/>
        </w:rPr>
      </w:pPr>
      <w:r>
        <w:rPr>
          <w:sz w:val="22"/>
          <w:u w:val="single"/>
        </w:rPr>
        <w:t xml:space="preserve">MONTHLY </w:t>
      </w:r>
      <w:r w:rsidR="00C0282D">
        <w:rPr>
          <w:sz w:val="22"/>
          <w:u w:val="single"/>
        </w:rPr>
        <w:t xml:space="preserve">WATER </w:t>
      </w:r>
      <w:r>
        <w:rPr>
          <w:sz w:val="22"/>
          <w:u w:val="single"/>
        </w:rPr>
        <w:t>RATES</w:t>
      </w:r>
      <w:r w:rsidR="00A41AD9">
        <w:rPr>
          <w:sz w:val="22"/>
          <w:u w:val="single"/>
        </w:rPr>
        <w:t xml:space="preserve"> </w:t>
      </w:r>
      <w:r w:rsidR="001D17FC">
        <w:rPr>
          <w:sz w:val="22"/>
          <w:u w:val="single"/>
        </w:rPr>
        <w:br/>
      </w:r>
    </w:p>
    <w:p w:rsidR="00C34671" w:rsidRDefault="004333C7" w:rsidP="00DF1D1C">
      <w:pPr>
        <w:spacing w:line="290" w:lineRule="atLeast"/>
        <w:rPr>
          <w:sz w:val="2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5.05pt;margin-top:0;width:191.95pt;height:144.6pt;z-index:251659264;mso-position-horizontal-relative:text;mso-position-vertical-relative:text">
            <v:imagedata r:id="rId4" o:title=""/>
            <w10:wrap type="square" side="left"/>
          </v:shape>
          <o:OLEObject Type="Embed" ProgID="Excel.Sheet.12" ShapeID="_x0000_s1028" DrawAspect="Content" ObjectID="_1637987477" r:id="rId5"/>
        </w:object>
      </w:r>
    </w:p>
    <w:p w:rsidR="00C34671" w:rsidRPr="00C34671" w:rsidRDefault="00C34671" w:rsidP="00C34671">
      <w:pPr>
        <w:rPr>
          <w:sz w:val="22"/>
        </w:rPr>
      </w:pPr>
    </w:p>
    <w:p w:rsidR="00C34671" w:rsidRPr="00C34671" w:rsidRDefault="00C34671" w:rsidP="00C34671">
      <w:pPr>
        <w:rPr>
          <w:sz w:val="22"/>
        </w:rPr>
      </w:pPr>
    </w:p>
    <w:p w:rsidR="00C34671" w:rsidRPr="00C34671" w:rsidRDefault="00C34671" w:rsidP="00C34671">
      <w:pPr>
        <w:rPr>
          <w:sz w:val="22"/>
        </w:rPr>
      </w:pPr>
    </w:p>
    <w:p w:rsidR="00C34671" w:rsidRPr="00C34671" w:rsidRDefault="00C34671" w:rsidP="00C34671">
      <w:pPr>
        <w:rPr>
          <w:sz w:val="22"/>
        </w:rPr>
      </w:pPr>
    </w:p>
    <w:p w:rsidR="00C34671" w:rsidRPr="00C34671" w:rsidRDefault="00C34671" w:rsidP="00C34671">
      <w:pPr>
        <w:rPr>
          <w:sz w:val="22"/>
        </w:rPr>
      </w:pPr>
    </w:p>
    <w:p w:rsidR="00C34671" w:rsidRPr="00C34671" w:rsidRDefault="00C34671" w:rsidP="00C34671">
      <w:pPr>
        <w:rPr>
          <w:sz w:val="22"/>
        </w:rPr>
      </w:pPr>
    </w:p>
    <w:p w:rsidR="00C34671" w:rsidRPr="00C34671" w:rsidRDefault="00C34671" w:rsidP="00C34671">
      <w:pPr>
        <w:rPr>
          <w:sz w:val="22"/>
        </w:rPr>
      </w:pPr>
    </w:p>
    <w:p w:rsidR="00C34671" w:rsidRPr="00C34671" w:rsidRDefault="00C34671" w:rsidP="00C34671">
      <w:pPr>
        <w:rPr>
          <w:sz w:val="22"/>
        </w:rPr>
      </w:pPr>
    </w:p>
    <w:p w:rsidR="00C34671" w:rsidRDefault="00C34671" w:rsidP="00DF1D1C">
      <w:pPr>
        <w:spacing w:line="290" w:lineRule="atLeast"/>
        <w:rPr>
          <w:sz w:val="22"/>
        </w:rPr>
      </w:pPr>
    </w:p>
    <w:p w:rsidR="00736B55" w:rsidRDefault="00736B55">
      <w:pPr>
        <w:spacing w:line="290" w:lineRule="atLeast"/>
        <w:jc w:val="center"/>
        <w:rPr>
          <w:sz w:val="22"/>
        </w:rPr>
      </w:pPr>
    </w:p>
    <w:p w:rsidR="008A13FD" w:rsidRDefault="008A13FD" w:rsidP="00EA0252">
      <w:pPr>
        <w:ind w:firstLine="720"/>
        <w:jc w:val="both"/>
        <w:rPr>
          <w:rFonts w:cs="Arial"/>
          <w:b/>
          <w:szCs w:val="24"/>
        </w:rPr>
      </w:pPr>
    </w:p>
    <w:p w:rsidR="008A13FD" w:rsidRDefault="008A13FD" w:rsidP="00EA0252">
      <w:pPr>
        <w:ind w:firstLine="720"/>
        <w:jc w:val="both"/>
        <w:rPr>
          <w:rFonts w:cs="Arial"/>
          <w:b/>
          <w:szCs w:val="24"/>
        </w:rPr>
      </w:pPr>
    </w:p>
    <w:p w:rsidR="00EA0252" w:rsidRDefault="00EA0252" w:rsidP="00EA0252">
      <w:pPr>
        <w:ind w:firstLine="720"/>
        <w:jc w:val="both"/>
        <w:rPr>
          <w:rFonts w:cs="Arial"/>
          <w:szCs w:val="24"/>
        </w:rPr>
      </w:pPr>
      <w:r w:rsidRPr="00EA0252">
        <w:rPr>
          <w:rFonts w:cs="Arial"/>
          <w:b/>
          <w:szCs w:val="24"/>
        </w:rPr>
        <w:t>SECTION 2</w:t>
      </w:r>
      <w:r w:rsidRPr="00EA0252">
        <w:rPr>
          <w:rFonts w:cs="Arial"/>
          <w:szCs w:val="24"/>
        </w:rPr>
        <w:t>.</w:t>
      </w:r>
      <w:r w:rsidRPr="00EA0252">
        <w:rPr>
          <w:rFonts w:cs="Arial"/>
          <w:szCs w:val="24"/>
        </w:rPr>
        <w:tab/>
        <w:t>In the event of a conflict between this ordinance and any other ordinance, the terms of this ordinance shall govern.</w:t>
      </w:r>
    </w:p>
    <w:p w:rsidR="00C11D0D" w:rsidRDefault="00C11D0D" w:rsidP="00EA0252">
      <w:pPr>
        <w:ind w:firstLine="720"/>
        <w:jc w:val="both"/>
        <w:rPr>
          <w:rFonts w:cs="Arial"/>
          <w:szCs w:val="24"/>
        </w:rPr>
      </w:pPr>
    </w:p>
    <w:p w:rsidR="00C11D0D" w:rsidRDefault="00C11D0D" w:rsidP="00C11D0D">
      <w:pPr>
        <w:spacing w:line="272" w:lineRule="atLeast"/>
        <w:ind w:firstLine="746"/>
      </w:pPr>
      <w:r w:rsidRPr="00592F13">
        <w:rPr>
          <w:b/>
        </w:rPr>
        <w:t xml:space="preserve">SECTION </w:t>
      </w:r>
      <w:r>
        <w:rPr>
          <w:b/>
        </w:rPr>
        <w:t>3</w:t>
      </w:r>
      <w:r w:rsidRPr="00592F13">
        <w:rPr>
          <w:b/>
        </w:rPr>
        <w:t>:</w:t>
      </w:r>
      <w:r w:rsidRPr="00592F13">
        <w:t xml:space="preserve"> </w:t>
      </w:r>
      <w:r>
        <w:t xml:space="preserve"> That all prior water billings are hereby confirmed.</w:t>
      </w:r>
    </w:p>
    <w:p w:rsidR="00BA3917" w:rsidRDefault="00BA3917" w:rsidP="00EA0252">
      <w:pPr>
        <w:ind w:firstLine="720"/>
        <w:jc w:val="both"/>
        <w:rPr>
          <w:rFonts w:cs="Arial"/>
          <w:szCs w:val="24"/>
        </w:rPr>
      </w:pPr>
    </w:p>
    <w:p w:rsidR="001D17FC" w:rsidRDefault="00EA0252" w:rsidP="00EA0252">
      <w:pPr>
        <w:pStyle w:val="BodyTextIndent"/>
        <w:ind w:left="0" w:firstLine="72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r w:rsidR="009D76C3">
        <w:rPr>
          <w:b/>
          <w:sz w:val="24"/>
          <w:szCs w:val="24"/>
        </w:rPr>
        <w:t>4</w:t>
      </w:r>
      <w:r w:rsidRPr="003223B1">
        <w:rPr>
          <w:sz w:val="24"/>
          <w:szCs w:val="24"/>
        </w:rPr>
        <w:t>.</w:t>
      </w:r>
      <w:r>
        <w:rPr>
          <w:sz w:val="24"/>
          <w:szCs w:val="24"/>
        </w:rPr>
        <w:t xml:space="preserve">  That this Ordinance is hereby declared to be an emergency measure necessary for the immediate preservation of the public peace, health </w:t>
      </w:r>
      <w:r>
        <w:rPr>
          <w:sz w:val="24"/>
          <w:szCs w:val="24"/>
        </w:rPr>
        <w:lastRenderedPageBreak/>
        <w:t xml:space="preserve">and safety of the Village in that the rate schedules as amended are necessary for the financial soundness of the Village’s </w:t>
      </w:r>
      <w:r w:rsidR="00D13DC4">
        <w:rPr>
          <w:sz w:val="24"/>
          <w:szCs w:val="24"/>
        </w:rPr>
        <w:t>Water</w:t>
      </w:r>
      <w:r>
        <w:rPr>
          <w:sz w:val="24"/>
          <w:szCs w:val="24"/>
        </w:rPr>
        <w:t xml:space="preserve"> System,</w:t>
      </w:r>
      <w:r w:rsidRPr="00F62D9D">
        <w:rPr>
          <w:sz w:val="24"/>
          <w:szCs w:val="24"/>
        </w:rPr>
        <w:t xml:space="preserve"> and shall therefore be in full force and effect immediately upon its passage.</w:t>
      </w:r>
    </w:p>
    <w:p w:rsidR="00952378" w:rsidRDefault="009D76C3" w:rsidP="009D76C3">
      <w:pPr>
        <w:pStyle w:val="BodyTextInden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46">
        <w:rPr>
          <w:sz w:val="24"/>
          <w:szCs w:val="24"/>
        </w:rPr>
        <w:tab/>
      </w:r>
      <w:r w:rsidR="007644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46">
        <w:rPr>
          <w:sz w:val="24"/>
          <w:szCs w:val="24"/>
        </w:rPr>
        <w:tab/>
      </w:r>
      <w:r w:rsidR="00764446">
        <w:rPr>
          <w:sz w:val="24"/>
          <w:szCs w:val="24"/>
        </w:rPr>
        <w:tab/>
      </w:r>
    </w:p>
    <w:p w:rsidR="00952378" w:rsidRDefault="00952378" w:rsidP="009D76C3">
      <w:pPr>
        <w:pStyle w:val="BodyTextIndent"/>
        <w:contextualSpacing/>
        <w:jc w:val="both"/>
        <w:rPr>
          <w:sz w:val="24"/>
          <w:szCs w:val="24"/>
        </w:rPr>
      </w:pPr>
    </w:p>
    <w:p w:rsidR="00952378" w:rsidRDefault="00952378" w:rsidP="009D76C3">
      <w:pPr>
        <w:pStyle w:val="BodyTextIndent"/>
        <w:contextualSpacing/>
        <w:jc w:val="both"/>
        <w:rPr>
          <w:sz w:val="24"/>
          <w:szCs w:val="24"/>
        </w:rPr>
      </w:pPr>
    </w:p>
    <w:p w:rsidR="004333C7" w:rsidRDefault="00764446" w:rsidP="009D76C3">
      <w:pPr>
        <w:pStyle w:val="BodyTextInden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76C3" w:rsidRDefault="009D76C3" w:rsidP="004333C7">
      <w:pPr>
        <w:pStyle w:val="BodyTextIndent"/>
        <w:ind w:left="432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9D76C3" w:rsidRDefault="00952378" w:rsidP="009D76C3">
      <w:pPr>
        <w:pStyle w:val="BodyTextIndent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Ryan Shoffstall, Mayor</w:t>
      </w:r>
    </w:p>
    <w:p w:rsidR="009D76C3" w:rsidRDefault="009D76C3" w:rsidP="009D76C3">
      <w:pPr>
        <w:pStyle w:val="BodyTextIndent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Attest: _______________________</w:t>
      </w:r>
    </w:p>
    <w:p w:rsidR="009D76C3" w:rsidRDefault="009D76C3" w:rsidP="009D76C3">
      <w:pPr>
        <w:pStyle w:val="BodyTextIndent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Rebecca Larrabee</w:t>
      </w:r>
    </w:p>
    <w:p w:rsidR="009D76C3" w:rsidRDefault="009D76C3" w:rsidP="009D76C3">
      <w:pPr>
        <w:pStyle w:val="BodyTextIndent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Fiscal Officer</w:t>
      </w:r>
    </w:p>
    <w:p w:rsidR="009D76C3" w:rsidRDefault="009D76C3" w:rsidP="009D76C3">
      <w:pPr>
        <w:pStyle w:val="BodyTextIndent"/>
        <w:ind w:left="0"/>
        <w:contextualSpacing/>
        <w:jc w:val="both"/>
        <w:rPr>
          <w:sz w:val="24"/>
          <w:szCs w:val="24"/>
        </w:rPr>
      </w:pPr>
    </w:p>
    <w:p w:rsidR="009D76C3" w:rsidRDefault="009D76C3" w:rsidP="009D76C3">
      <w:pPr>
        <w:pStyle w:val="BodyTextIndent"/>
        <w:contextualSpacing/>
        <w:jc w:val="both"/>
        <w:rPr>
          <w:sz w:val="24"/>
          <w:szCs w:val="24"/>
        </w:rPr>
      </w:pPr>
    </w:p>
    <w:p w:rsidR="009D76C3" w:rsidRPr="00EA0252" w:rsidRDefault="009D76C3" w:rsidP="009D76C3">
      <w:pPr>
        <w:pStyle w:val="BodyTextIndent"/>
        <w:contextualSpacing/>
        <w:jc w:val="both"/>
        <w:rPr>
          <w:sz w:val="24"/>
          <w:szCs w:val="24"/>
        </w:rPr>
      </w:pPr>
    </w:p>
    <w:sectPr w:rsidR="009D76C3" w:rsidRPr="00EA0252" w:rsidSect="004333C7">
      <w:pgSz w:w="12240" w:h="20160" w:code="5"/>
      <w:pgMar w:top="2304" w:right="1440" w:bottom="1440" w:left="2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75"/>
    <w:rsid w:val="00025C39"/>
    <w:rsid w:val="00081D90"/>
    <w:rsid w:val="000D4760"/>
    <w:rsid w:val="00187F1A"/>
    <w:rsid w:val="001D17FC"/>
    <w:rsid w:val="001D2F6A"/>
    <w:rsid w:val="002641EC"/>
    <w:rsid w:val="002B1DB4"/>
    <w:rsid w:val="002B7801"/>
    <w:rsid w:val="00302A1C"/>
    <w:rsid w:val="00354F68"/>
    <w:rsid w:val="00372D1B"/>
    <w:rsid w:val="00402123"/>
    <w:rsid w:val="004333C7"/>
    <w:rsid w:val="00487562"/>
    <w:rsid w:val="004967F6"/>
    <w:rsid w:val="0051367E"/>
    <w:rsid w:val="00554E68"/>
    <w:rsid w:val="0063524E"/>
    <w:rsid w:val="00660539"/>
    <w:rsid w:val="006E43B4"/>
    <w:rsid w:val="00736B55"/>
    <w:rsid w:val="00742159"/>
    <w:rsid w:val="00764446"/>
    <w:rsid w:val="007D7A90"/>
    <w:rsid w:val="00814100"/>
    <w:rsid w:val="008A13FD"/>
    <w:rsid w:val="008D3CB9"/>
    <w:rsid w:val="00952378"/>
    <w:rsid w:val="009708FE"/>
    <w:rsid w:val="009C4E75"/>
    <w:rsid w:val="009D76C3"/>
    <w:rsid w:val="00A14130"/>
    <w:rsid w:val="00A41AD9"/>
    <w:rsid w:val="00A433AE"/>
    <w:rsid w:val="00A576BD"/>
    <w:rsid w:val="00A710E4"/>
    <w:rsid w:val="00AB198C"/>
    <w:rsid w:val="00B8542B"/>
    <w:rsid w:val="00BA3917"/>
    <w:rsid w:val="00C0282D"/>
    <w:rsid w:val="00C11D0D"/>
    <w:rsid w:val="00C26F31"/>
    <w:rsid w:val="00C34671"/>
    <w:rsid w:val="00C70F8C"/>
    <w:rsid w:val="00CA4F3E"/>
    <w:rsid w:val="00D05836"/>
    <w:rsid w:val="00D13DC4"/>
    <w:rsid w:val="00D32BB0"/>
    <w:rsid w:val="00D47D6A"/>
    <w:rsid w:val="00DA76CB"/>
    <w:rsid w:val="00DB5777"/>
    <w:rsid w:val="00DB7B46"/>
    <w:rsid w:val="00DF1D1C"/>
    <w:rsid w:val="00E00A5F"/>
    <w:rsid w:val="00E24EFE"/>
    <w:rsid w:val="00E52294"/>
    <w:rsid w:val="00EA0252"/>
    <w:rsid w:val="00FA2675"/>
    <w:rsid w:val="00FB22F0"/>
    <w:rsid w:val="00FF3864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B1838B4"/>
  <w15:chartTrackingRefBased/>
  <w15:docId w15:val="{2EA8ACCB-845C-40B0-AF71-C0D5BD48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250" w:lineRule="atLeast"/>
      <w:ind w:left="720"/>
    </w:pPr>
    <w:rPr>
      <w:sz w:val="22"/>
    </w:rPr>
  </w:style>
  <w:style w:type="paragraph" w:styleId="BodyText">
    <w:name w:val="Body Text"/>
    <w:basedOn w:val="Normal"/>
    <w:pPr>
      <w:spacing w:line="311" w:lineRule="atLeast"/>
    </w:pPr>
    <w:rPr>
      <w:sz w:val="22"/>
    </w:rPr>
  </w:style>
  <w:style w:type="paragraph" w:styleId="BodyTextIndent2">
    <w:name w:val="Body Text Indent 2"/>
    <w:basedOn w:val="Normal"/>
    <w:pPr>
      <w:spacing w:line="276" w:lineRule="atLeast"/>
      <w:ind w:left="2430" w:hanging="825"/>
    </w:pPr>
    <w:rPr>
      <w:sz w:val="22"/>
    </w:rPr>
  </w:style>
  <w:style w:type="paragraph" w:styleId="BalloonText">
    <w:name w:val="Balloon Text"/>
    <w:basedOn w:val="Normal"/>
    <w:semiHidden/>
    <w:rsid w:val="00DB7B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5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Montpelier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cp:lastModifiedBy>UANUser</cp:lastModifiedBy>
  <cp:revision>3</cp:revision>
  <cp:lastPrinted>2019-12-16T12:43:00Z</cp:lastPrinted>
  <dcterms:created xsi:type="dcterms:W3CDTF">2019-12-16T12:42:00Z</dcterms:created>
  <dcterms:modified xsi:type="dcterms:W3CDTF">2019-12-16T12:45:00Z</dcterms:modified>
</cp:coreProperties>
</file>